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6021" w14:textId="428EE04C" w:rsidR="18753E23" w:rsidRPr="008E2390" w:rsidRDefault="18753E23" w:rsidP="07A2B7DC">
      <w:pPr>
        <w:jc w:val="center"/>
        <w:rPr>
          <w:b/>
          <w:bCs/>
          <w:sz w:val="22"/>
          <w:szCs w:val="22"/>
        </w:rPr>
      </w:pPr>
    </w:p>
    <w:p w14:paraId="088EC2ED" w14:textId="5EDDE37E" w:rsidR="18753E23" w:rsidRPr="008E2390" w:rsidRDefault="18753E23" w:rsidP="07A2B7DC">
      <w:pPr>
        <w:jc w:val="center"/>
        <w:rPr>
          <w:b/>
          <w:bCs/>
          <w:sz w:val="22"/>
          <w:szCs w:val="22"/>
        </w:rPr>
      </w:pPr>
    </w:p>
    <w:p w14:paraId="51A12CF6" w14:textId="20E03874" w:rsidR="00A1604E" w:rsidRPr="008E2390" w:rsidRDefault="07A2B7DC" w:rsidP="07A2B7DC">
      <w:pPr>
        <w:jc w:val="center"/>
        <w:rPr>
          <w:b/>
          <w:bCs/>
          <w:sz w:val="22"/>
          <w:szCs w:val="22"/>
        </w:rPr>
      </w:pPr>
      <w:r w:rsidRPr="07A2B7DC">
        <w:rPr>
          <w:b/>
          <w:bCs/>
          <w:sz w:val="22"/>
          <w:szCs w:val="22"/>
        </w:rPr>
        <w:t>2022 SG/SIG Activity Plan Process</w:t>
      </w:r>
    </w:p>
    <w:p w14:paraId="6B1171DF" w14:textId="77777777" w:rsidR="00A1604E" w:rsidRPr="008E2390" w:rsidRDefault="00A1604E" w:rsidP="07A2B7DC">
      <w:pPr>
        <w:rPr>
          <w:b/>
          <w:bCs/>
          <w:sz w:val="22"/>
          <w:szCs w:val="22"/>
        </w:rPr>
      </w:pPr>
    </w:p>
    <w:p w14:paraId="49DC5AE9" w14:textId="5EDD02D2" w:rsidR="00804019" w:rsidRPr="008E2390" w:rsidRDefault="07A2B7DC" w:rsidP="07A2B7DC">
      <w:pPr>
        <w:rPr>
          <w:sz w:val="22"/>
          <w:szCs w:val="22"/>
        </w:rPr>
      </w:pPr>
      <w:r w:rsidRPr="07A2B7DC">
        <w:rPr>
          <w:sz w:val="22"/>
          <w:szCs w:val="22"/>
        </w:rPr>
        <w:t>For 2022, the Internet Society has allocated a maximum of 30’000 USD per SG/SIG to pursue significant activities that support the mission of the Internet Society through the SG/S</w:t>
      </w:r>
      <w:r w:rsidR="00065ADF">
        <w:rPr>
          <w:sz w:val="22"/>
          <w:szCs w:val="22"/>
        </w:rPr>
        <w:t>I</w:t>
      </w:r>
      <w:r w:rsidRPr="07A2B7DC">
        <w:rPr>
          <w:sz w:val="22"/>
          <w:szCs w:val="22"/>
        </w:rPr>
        <w:t>Gs work.  SG/S</w:t>
      </w:r>
      <w:r w:rsidR="00065ADF">
        <w:rPr>
          <w:sz w:val="22"/>
          <w:szCs w:val="22"/>
        </w:rPr>
        <w:t>I</w:t>
      </w:r>
      <w:r w:rsidRPr="07A2B7DC">
        <w:rPr>
          <w:sz w:val="22"/>
          <w:szCs w:val="22"/>
        </w:rPr>
        <w:t xml:space="preserve">Gs are an opportunity for Internet Society members to collaborate on and find solutions for topics of interest that are not necessarily addressed directly by the projects under the Internet Society Action Plan.  </w:t>
      </w:r>
    </w:p>
    <w:p w14:paraId="6428EEAD" w14:textId="77777777" w:rsidR="00804019" w:rsidRPr="008E2390" w:rsidRDefault="00804019" w:rsidP="07A2B7DC">
      <w:pPr>
        <w:rPr>
          <w:sz w:val="22"/>
          <w:szCs w:val="22"/>
        </w:rPr>
      </w:pPr>
    </w:p>
    <w:p w14:paraId="636FB6F8" w14:textId="5FC21B56" w:rsidR="00A1604E" w:rsidRPr="008E2390" w:rsidRDefault="07A2B7DC" w:rsidP="07A2B7DC">
      <w:pPr>
        <w:rPr>
          <w:sz w:val="22"/>
          <w:szCs w:val="22"/>
        </w:rPr>
      </w:pPr>
      <w:r w:rsidRPr="07A2B7DC">
        <w:rPr>
          <w:sz w:val="22"/>
          <w:szCs w:val="22"/>
        </w:rPr>
        <w:t xml:space="preserve">This template will provide the basis </w:t>
      </w:r>
      <w:r w:rsidR="00E517B3">
        <w:rPr>
          <w:sz w:val="22"/>
          <w:szCs w:val="22"/>
        </w:rPr>
        <w:t xml:space="preserve">for developing a program for each </w:t>
      </w:r>
      <w:r w:rsidRPr="07A2B7DC">
        <w:rPr>
          <w:sz w:val="22"/>
          <w:szCs w:val="22"/>
        </w:rPr>
        <w:t>SG/S</w:t>
      </w:r>
      <w:r w:rsidR="00065ADF">
        <w:rPr>
          <w:sz w:val="22"/>
          <w:szCs w:val="22"/>
        </w:rPr>
        <w:t>I</w:t>
      </w:r>
      <w:r w:rsidRPr="07A2B7DC">
        <w:rPr>
          <w:sz w:val="22"/>
          <w:szCs w:val="22"/>
        </w:rPr>
        <w:t xml:space="preserve">G.  The template will be inclusive of Key Performance Indicators (KPIs)  and an activity budget.  The activity framework will conceptualize, measure, and evaluate the work the </w:t>
      </w:r>
      <w:r w:rsidR="00065ADF">
        <w:rPr>
          <w:sz w:val="22"/>
          <w:szCs w:val="22"/>
        </w:rPr>
        <w:t>S</w:t>
      </w:r>
      <w:r w:rsidRPr="07A2B7DC">
        <w:rPr>
          <w:sz w:val="22"/>
          <w:szCs w:val="22"/>
        </w:rPr>
        <w:t>G/S</w:t>
      </w:r>
      <w:r w:rsidR="00065ADF">
        <w:rPr>
          <w:sz w:val="22"/>
          <w:szCs w:val="22"/>
        </w:rPr>
        <w:t>I</w:t>
      </w:r>
      <w:r w:rsidRPr="07A2B7DC">
        <w:rPr>
          <w:sz w:val="22"/>
          <w:szCs w:val="22"/>
        </w:rPr>
        <w:t xml:space="preserve">G will carry out throughout 2022.  Please read the definitions carefully and utilize the guide to help fill in the template. </w:t>
      </w:r>
    </w:p>
    <w:p w14:paraId="017DA0A3" w14:textId="723EA1F4" w:rsidR="0084398C" w:rsidRPr="008E2390" w:rsidRDefault="0084398C" w:rsidP="07A2B7DC">
      <w:pPr>
        <w:rPr>
          <w:sz w:val="22"/>
          <w:szCs w:val="22"/>
        </w:rPr>
      </w:pPr>
    </w:p>
    <w:p w14:paraId="283DA4BE" w14:textId="43CF4CC7" w:rsidR="0084398C" w:rsidRPr="008E2390" w:rsidRDefault="07A2B7DC" w:rsidP="738509CD">
      <w:pPr>
        <w:rPr>
          <w:sz w:val="22"/>
          <w:szCs w:val="22"/>
        </w:rPr>
      </w:pPr>
      <w:r w:rsidRPr="07A2B7DC">
        <w:rPr>
          <w:sz w:val="22"/>
          <w:szCs w:val="22"/>
        </w:rPr>
        <w:t>Once templates are completed they will be reviewed by a review committee comprised of former SIG leadership as well as respected individuals in the ISOC community who will provide constructive feedback to help strengthen the plans.</w:t>
      </w:r>
    </w:p>
    <w:p w14:paraId="2680BA83" w14:textId="2E7E7918" w:rsidR="0084398C" w:rsidRPr="008E2390" w:rsidRDefault="0084398C" w:rsidP="07A2B7DC">
      <w:pPr>
        <w:rPr>
          <w:b/>
          <w:bCs/>
          <w:sz w:val="22"/>
          <w:szCs w:val="22"/>
        </w:rPr>
      </w:pPr>
    </w:p>
    <w:p w14:paraId="4DBFC7B4" w14:textId="77777777" w:rsidR="00E31AED" w:rsidRPr="008E2390" w:rsidRDefault="07A2B7DC" w:rsidP="07A2B7DC">
      <w:pPr>
        <w:pStyle w:val="Heading3"/>
        <w:rPr>
          <w:rFonts w:asciiTheme="minorHAnsi" w:hAnsiTheme="minorHAnsi" w:cstheme="minorBidi"/>
          <w:b/>
          <w:bCs/>
          <w:color w:val="1F3763"/>
        </w:rPr>
      </w:pPr>
      <w:r w:rsidRPr="07A2B7DC">
        <w:rPr>
          <w:rFonts w:asciiTheme="minorHAnsi" w:hAnsiTheme="minorHAnsi" w:cstheme="minorBidi"/>
        </w:rPr>
        <w:t>Process Assumptions</w:t>
      </w:r>
    </w:p>
    <w:p w14:paraId="7D211D50" w14:textId="7727D967" w:rsidR="00E31AED" w:rsidRPr="008E2390" w:rsidRDefault="07A2B7DC" w:rsidP="07A2B7DC">
      <w:pPr>
        <w:pStyle w:val="ListParagraph"/>
        <w:numPr>
          <w:ilvl w:val="0"/>
          <w:numId w:val="13"/>
        </w:numPr>
        <w:rPr>
          <w:color w:val="000000" w:themeColor="text1"/>
          <w:sz w:val="22"/>
          <w:szCs w:val="22"/>
          <w:lang w:val="en-GB"/>
        </w:rPr>
      </w:pPr>
      <w:r w:rsidRPr="07A2B7DC">
        <w:rPr>
          <w:sz w:val="22"/>
          <w:szCs w:val="22"/>
        </w:rPr>
        <w:t>The template is to be completed by SG/S</w:t>
      </w:r>
      <w:r w:rsidR="00065ADF">
        <w:rPr>
          <w:sz w:val="22"/>
          <w:szCs w:val="22"/>
        </w:rPr>
        <w:t>I</w:t>
      </w:r>
      <w:r w:rsidRPr="07A2B7DC">
        <w:rPr>
          <w:sz w:val="22"/>
          <w:szCs w:val="22"/>
        </w:rPr>
        <w:t>G leadership with input from SIG/SG members to ensure collaboration and inclusiveness.</w:t>
      </w:r>
    </w:p>
    <w:p w14:paraId="7D379DA1" w14:textId="45C1C2AB" w:rsidR="006225E0" w:rsidRPr="008E2390" w:rsidRDefault="07A2B7DC" w:rsidP="07A2B7DC">
      <w:pPr>
        <w:pStyle w:val="ListParagraph"/>
        <w:numPr>
          <w:ilvl w:val="0"/>
          <w:numId w:val="13"/>
        </w:numPr>
        <w:rPr>
          <w:color w:val="000000" w:themeColor="text1"/>
          <w:sz w:val="22"/>
          <w:szCs w:val="22"/>
          <w:lang w:val="en-GB"/>
        </w:rPr>
      </w:pPr>
      <w:r w:rsidRPr="07A2B7DC">
        <w:rPr>
          <w:sz w:val="22"/>
          <w:szCs w:val="22"/>
        </w:rPr>
        <w:t>Funds may be used for operational spending and programmatic activities</w:t>
      </w:r>
    </w:p>
    <w:p w14:paraId="787904D5" w14:textId="3C3F00C9" w:rsidR="003347DD" w:rsidRPr="008E2390" w:rsidRDefault="07A2B7DC" w:rsidP="738509CD">
      <w:pPr>
        <w:pStyle w:val="ListParagraph"/>
        <w:numPr>
          <w:ilvl w:val="0"/>
          <w:numId w:val="13"/>
        </w:numPr>
        <w:rPr>
          <w:color w:val="000000" w:themeColor="text1"/>
          <w:sz w:val="22"/>
          <w:szCs w:val="22"/>
          <w:lang w:val="en-GB"/>
        </w:rPr>
      </w:pPr>
      <w:r w:rsidRPr="07A2B7DC">
        <w:rPr>
          <w:sz w:val="22"/>
          <w:szCs w:val="22"/>
        </w:rPr>
        <w:t>Each SIG/SG can apply for max. 30’000 USD per year.</w:t>
      </w:r>
    </w:p>
    <w:p w14:paraId="5D2B1948" w14:textId="7E59F16D" w:rsidR="009C1C83" w:rsidRPr="008E2390" w:rsidRDefault="07A2B7DC" w:rsidP="738509CD">
      <w:pPr>
        <w:pStyle w:val="ListParagraph"/>
        <w:numPr>
          <w:ilvl w:val="0"/>
          <w:numId w:val="13"/>
        </w:numPr>
        <w:rPr>
          <w:color w:val="000000" w:themeColor="text1"/>
          <w:sz w:val="22"/>
          <w:szCs w:val="22"/>
          <w:lang w:val="en-GB"/>
        </w:rPr>
      </w:pPr>
      <w:r w:rsidRPr="07A2B7DC">
        <w:rPr>
          <w:sz w:val="22"/>
          <w:szCs w:val="22"/>
        </w:rPr>
        <w:t>The Activity Plans will be reviewed for completeness</w:t>
      </w:r>
    </w:p>
    <w:p w14:paraId="0746659E" w14:textId="1E66F0F5" w:rsidR="18753E23" w:rsidRPr="008E2390" w:rsidRDefault="18753E23" w:rsidP="07A2B7DC">
      <w:pPr>
        <w:rPr>
          <w:sz w:val="22"/>
          <w:szCs w:val="22"/>
        </w:rPr>
      </w:pPr>
    </w:p>
    <w:p w14:paraId="7B014E26" w14:textId="0B5BCABE" w:rsidR="006225E0" w:rsidRPr="00E517B3" w:rsidRDefault="07A2B7DC" w:rsidP="07A2B7DC">
      <w:pPr>
        <w:pStyle w:val="Heading3"/>
        <w:rPr>
          <w:rFonts w:asciiTheme="minorHAnsi" w:hAnsiTheme="minorHAnsi" w:cstheme="minorBidi"/>
        </w:rPr>
      </w:pPr>
      <w:r w:rsidRPr="07A2B7DC">
        <w:rPr>
          <w:rFonts w:asciiTheme="minorHAnsi" w:hAnsiTheme="minorHAnsi" w:cstheme="minorBidi"/>
        </w:rPr>
        <w:t xml:space="preserve">Process Steps  </w:t>
      </w:r>
    </w:p>
    <w:p w14:paraId="36B39D1B" w14:textId="5C8F1792" w:rsidR="006225E0" w:rsidRPr="008E2390" w:rsidRDefault="07A2B7DC" w:rsidP="738509CD">
      <w:pPr>
        <w:pStyle w:val="ListParagraph"/>
        <w:numPr>
          <w:ilvl w:val="0"/>
          <w:numId w:val="14"/>
        </w:numPr>
        <w:rPr>
          <w:color w:val="000000" w:themeColor="text1"/>
          <w:sz w:val="22"/>
          <w:szCs w:val="22"/>
          <w:lang w:val="en-GB"/>
        </w:rPr>
      </w:pPr>
      <w:r w:rsidRPr="07A2B7DC">
        <w:rPr>
          <w:b/>
          <w:bCs/>
          <w:sz w:val="22"/>
          <w:szCs w:val="22"/>
        </w:rPr>
        <w:t>SG/S</w:t>
      </w:r>
      <w:r w:rsidR="00065ADF">
        <w:rPr>
          <w:b/>
          <w:bCs/>
          <w:sz w:val="22"/>
          <w:szCs w:val="22"/>
        </w:rPr>
        <w:t>I</w:t>
      </w:r>
      <w:r w:rsidRPr="07A2B7DC">
        <w:rPr>
          <w:b/>
          <w:bCs/>
          <w:sz w:val="22"/>
          <w:szCs w:val="22"/>
        </w:rPr>
        <w:t>G leadership:</w:t>
      </w:r>
      <w:r w:rsidRPr="07A2B7DC">
        <w:rPr>
          <w:sz w:val="22"/>
          <w:szCs w:val="22"/>
        </w:rPr>
        <w:t xml:space="preserve"> Prepare 2022 SG/S</w:t>
      </w:r>
      <w:r w:rsidR="00065ADF">
        <w:rPr>
          <w:sz w:val="22"/>
          <w:szCs w:val="22"/>
        </w:rPr>
        <w:t>I</w:t>
      </w:r>
      <w:r w:rsidRPr="07A2B7DC">
        <w:rPr>
          <w:sz w:val="22"/>
          <w:szCs w:val="22"/>
        </w:rPr>
        <w:t>G Activity Plan Template with SG/S</w:t>
      </w:r>
      <w:r w:rsidR="00065ADF">
        <w:rPr>
          <w:sz w:val="22"/>
          <w:szCs w:val="22"/>
        </w:rPr>
        <w:t>I</w:t>
      </w:r>
      <w:r w:rsidRPr="07A2B7DC">
        <w:rPr>
          <w:sz w:val="22"/>
          <w:szCs w:val="22"/>
        </w:rPr>
        <w:t>G Leadership and Members.</w:t>
      </w:r>
    </w:p>
    <w:p w14:paraId="6183B0F5" w14:textId="1B767F7A" w:rsidR="006225E0" w:rsidRPr="008E2390" w:rsidRDefault="07A2B7DC" w:rsidP="738509CD">
      <w:pPr>
        <w:pStyle w:val="ListParagraph"/>
        <w:numPr>
          <w:ilvl w:val="0"/>
          <w:numId w:val="14"/>
        </w:numPr>
        <w:rPr>
          <w:color w:val="000000" w:themeColor="text1"/>
          <w:sz w:val="22"/>
          <w:szCs w:val="22"/>
          <w:lang w:val="en-GB"/>
        </w:rPr>
      </w:pPr>
      <w:r w:rsidRPr="07A2B7DC">
        <w:rPr>
          <w:b/>
          <w:bCs/>
          <w:sz w:val="22"/>
          <w:szCs w:val="22"/>
        </w:rPr>
        <w:t>SG/S</w:t>
      </w:r>
      <w:r w:rsidR="00065ADF">
        <w:rPr>
          <w:b/>
          <w:bCs/>
          <w:sz w:val="22"/>
          <w:szCs w:val="22"/>
        </w:rPr>
        <w:t>I</w:t>
      </w:r>
      <w:r w:rsidRPr="07A2B7DC">
        <w:rPr>
          <w:b/>
          <w:bCs/>
          <w:sz w:val="22"/>
          <w:szCs w:val="22"/>
        </w:rPr>
        <w:t>G Planning and Reporting  Officer:</w:t>
      </w:r>
      <w:r w:rsidRPr="07A2B7DC">
        <w:rPr>
          <w:sz w:val="22"/>
          <w:szCs w:val="22"/>
        </w:rPr>
        <w:t xml:space="preserve"> Review Activity Plan with Community Engagement Manager for any feedback and or clarification.</w:t>
      </w:r>
    </w:p>
    <w:p w14:paraId="3E5ABAAB" w14:textId="3AC7DE09" w:rsidR="0AF79954" w:rsidRPr="00165FAD" w:rsidRDefault="07A2B7DC" w:rsidP="07A2B7DC">
      <w:pPr>
        <w:pStyle w:val="ListParagraph"/>
        <w:numPr>
          <w:ilvl w:val="0"/>
          <w:numId w:val="14"/>
        </w:numPr>
        <w:rPr>
          <w:color w:val="000000" w:themeColor="text1"/>
          <w:sz w:val="22"/>
          <w:szCs w:val="22"/>
          <w:lang w:val="en-GB"/>
        </w:rPr>
      </w:pPr>
      <w:r w:rsidRPr="07A2B7DC">
        <w:rPr>
          <w:sz w:val="22"/>
          <w:szCs w:val="22"/>
        </w:rPr>
        <w:t xml:space="preserve">Activity Plan reviewed by </w:t>
      </w:r>
      <w:r w:rsidRPr="07A2B7DC">
        <w:rPr>
          <w:b/>
          <w:bCs/>
          <w:sz w:val="22"/>
          <w:szCs w:val="22"/>
        </w:rPr>
        <w:t>Review Committee.</w:t>
      </w:r>
    </w:p>
    <w:p w14:paraId="20BFB0B5" w14:textId="524458C8" w:rsidR="003A37E0" w:rsidRPr="008E2390" w:rsidRDefault="07A2B7DC" w:rsidP="738509CD">
      <w:pPr>
        <w:pStyle w:val="ListParagraph"/>
        <w:numPr>
          <w:ilvl w:val="0"/>
          <w:numId w:val="14"/>
        </w:numPr>
        <w:rPr>
          <w:rFonts w:eastAsiaTheme="minorEastAsia"/>
          <w:b/>
          <w:bCs/>
          <w:color w:val="000000" w:themeColor="text1"/>
          <w:sz w:val="22"/>
          <w:szCs w:val="22"/>
          <w:lang w:val="en-GB"/>
        </w:rPr>
      </w:pPr>
      <w:r w:rsidRPr="07A2B7DC">
        <w:rPr>
          <w:b/>
          <w:bCs/>
          <w:sz w:val="22"/>
          <w:szCs w:val="22"/>
        </w:rPr>
        <w:t>SG/S</w:t>
      </w:r>
      <w:r w:rsidR="00065ADF">
        <w:rPr>
          <w:b/>
          <w:bCs/>
          <w:sz w:val="22"/>
          <w:szCs w:val="22"/>
        </w:rPr>
        <w:t>I</w:t>
      </w:r>
      <w:r w:rsidRPr="07A2B7DC">
        <w:rPr>
          <w:b/>
          <w:bCs/>
          <w:sz w:val="22"/>
          <w:szCs w:val="22"/>
        </w:rPr>
        <w:t>G:</w:t>
      </w:r>
      <w:r w:rsidRPr="07A2B7DC">
        <w:rPr>
          <w:sz w:val="22"/>
          <w:szCs w:val="22"/>
        </w:rPr>
        <w:t xml:space="preserve"> If </w:t>
      </w:r>
      <w:r w:rsidR="00065ADF">
        <w:rPr>
          <w:sz w:val="22"/>
          <w:szCs w:val="22"/>
        </w:rPr>
        <w:t xml:space="preserve">the </w:t>
      </w:r>
      <w:r w:rsidRPr="07A2B7DC">
        <w:rPr>
          <w:sz w:val="22"/>
          <w:szCs w:val="22"/>
        </w:rPr>
        <w:t xml:space="preserve">plan </w:t>
      </w:r>
      <w:r w:rsidR="00065ADF">
        <w:rPr>
          <w:sz w:val="22"/>
          <w:szCs w:val="22"/>
        </w:rPr>
        <w:t xml:space="preserve">is </w:t>
      </w:r>
      <w:r w:rsidRPr="07A2B7DC">
        <w:rPr>
          <w:sz w:val="22"/>
          <w:szCs w:val="22"/>
        </w:rPr>
        <w:t>approved,  SG/S</w:t>
      </w:r>
      <w:r w:rsidR="00065ADF">
        <w:rPr>
          <w:sz w:val="22"/>
          <w:szCs w:val="22"/>
        </w:rPr>
        <w:t>I</w:t>
      </w:r>
      <w:r w:rsidRPr="07A2B7DC">
        <w:rPr>
          <w:sz w:val="22"/>
          <w:szCs w:val="22"/>
        </w:rPr>
        <w:t>G may begin work.  If improvements are needed, SG/S</w:t>
      </w:r>
      <w:r w:rsidR="00065ADF">
        <w:rPr>
          <w:sz w:val="22"/>
          <w:szCs w:val="22"/>
        </w:rPr>
        <w:t>I</w:t>
      </w:r>
      <w:r w:rsidRPr="07A2B7DC">
        <w:rPr>
          <w:sz w:val="22"/>
          <w:szCs w:val="22"/>
        </w:rPr>
        <w:t xml:space="preserve">G </w:t>
      </w:r>
    </w:p>
    <w:p w14:paraId="13E86AB0" w14:textId="01B631A0" w:rsidR="003A37E0" w:rsidRPr="008E2390" w:rsidRDefault="07A2B7DC" w:rsidP="738509CD">
      <w:pPr>
        <w:pStyle w:val="ListParagraph"/>
        <w:numPr>
          <w:ilvl w:val="0"/>
          <w:numId w:val="14"/>
        </w:numPr>
        <w:rPr>
          <w:b/>
          <w:bCs/>
          <w:color w:val="000000" w:themeColor="text1"/>
          <w:sz w:val="22"/>
          <w:szCs w:val="22"/>
          <w:lang w:val="en-GB"/>
        </w:rPr>
      </w:pPr>
      <w:r w:rsidRPr="07A2B7DC">
        <w:rPr>
          <w:b/>
          <w:bCs/>
          <w:sz w:val="22"/>
          <w:szCs w:val="22"/>
        </w:rPr>
        <w:t>SG/S</w:t>
      </w:r>
      <w:r w:rsidR="00065ADF">
        <w:rPr>
          <w:b/>
          <w:bCs/>
          <w:sz w:val="22"/>
          <w:szCs w:val="22"/>
        </w:rPr>
        <w:t>I</w:t>
      </w:r>
      <w:r w:rsidRPr="07A2B7DC">
        <w:rPr>
          <w:b/>
          <w:bCs/>
          <w:sz w:val="22"/>
          <w:szCs w:val="22"/>
        </w:rPr>
        <w:t>G:</w:t>
      </w:r>
      <w:r w:rsidRPr="07A2B7DC">
        <w:rPr>
          <w:sz w:val="22"/>
          <w:szCs w:val="22"/>
        </w:rPr>
        <w:t xml:space="preserve"> Implement the plan.</w:t>
      </w:r>
    </w:p>
    <w:p w14:paraId="27AC20E1" w14:textId="0F0A1A17" w:rsidR="0AF79954" w:rsidRPr="008E2390" w:rsidRDefault="0AF79954" w:rsidP="07A2B7DC">
      <w:pPr>
        <w:rPr>
          <w:sz w:val="22"/>
          <w:szCs w:val="22"/>
        </w:rPr>
      </w:pPr>
    </w:p>
    <w:p w14:paraId="02C40F3C" w14:textId="75AE346B" w:rsidR="0AF79954" w:rsidRPr="008E2390" w:rsidRDefault="0AF79954" w:rsidP="07A2B7DC">
      <w:pPr>
        <w:rPr>
          <w:sz w:val="22"/>
          <w:szCs w:val="22"/>
        </w:rPr>
      </w:pPr>
    </w:p>
    <w:p w14:paraId="2B029F73" w14:textId="51672F24" w:rsidR="0AF79954" w:rsidRPr="008E2390" w:rsidRDefault="0AF79954" w:rsidP="07A2B7DC">
      <w:pPr>
        <w:rPr>
          <w:sz w:val="22"/>
          <w:szCs w:val="22"/>
        </w:rPr>
      </w:pPr>
    </w:p>
    <w:p w14:paraId="63EE4302" w14:textId="3969023B" w:rsidR="0AF79954" w:rsidRPr="008E2390" w:rsidRDefault="0AF79954" w:rsidP="07A2B7DC">
      <w:pPr>
        <w:rPr>
          <w:sz w:val="22"/>
          <w:szCs w:val="22"/>
        </w:rPr>
      </w:pPr>
    </w:p>
    <w:p w14:paraId="21B09931" w14:textId="42B0F966" w:rsidR="0AF79954" w:rsidRPr="008E2390" w:rsidRDefault="0AF79954" w:rsidP="07A2B7DC">
      <w:pPr>
        <w:rPr>
          <w:sz w:val="22"/>
          <w:szCs w:val="22"/>
        </w:rPr>
      </w:pPr>
    </w:p>
    <w:p w14:paraId="170061AB" w14:textId="77777777" w:rsidR="00065ADF" w:rsidRDefault="00065ADF" w:rsidP="07A2B7DC">
      <w:pPr>
        <w:pStyle w:val="Heading1"/>
        <w:rPr>
          <w:rFonts w:asciiTheme="minorHAnsi" w:hAnsiTheme="minorHAnsi" w:cstheme="minorBidi"/>
        </w:rPr>
      </w:pPr>
    </w:p>
    <w:p w14:paraId="6186EA02" w14:textId="77777777" w:rsidR="00065ADF" w:rsidRDefault="00065ADF" w:rsidP="07A2B7DC">
      <w:pPr>
        <w:pStyle w:val="Heading1"/>
        <w:rPr>
          <w:rFonts w:asciiTheme="minorHAnsi" w:hAnsiTheme="minorHAnsi" w:cstheme="minorBidi"/>
        </w:rPr>
      </w:pPr>
    </w:p>
    <w:p w14:paraId="2687D0FD" w14:textId="77777777" w:rsidR="00065ADF" w:rsidRDefault="00065ADF" w:rsidP="07A2B7DC">
      <w:pPr>
        <w:pStyle w:val="Heading1"/>
        <w:rPr>
          <w:rFonts w:asciiTheme="minorHAnsi" w:hAnsiTheme="minorHAnsi" w:cstheme="minorBidi"/>
        </w:rPr>
      </w:pPr>
    </w:p>
    <w:p w14:paraId="13A8A3DE" w14:textId="0FCC2A84" w:rsidR="0AF79954" w:rsidRPr="008E2390" w:rsidRDefault="07A2B7DC" w:rsidP="07A2B7DC">
      <w:pPr>
        <w:pStyle w:val="Heading1"/>
        <w:rPr>
          <w:rFonts w:asciiTheme="minorHAnsi" w:hAnsiTheme="minorHAnsi" w:cstheme="minorBidi"/>
        </w:rPr>
      </w:pPr>
      <w:r w:rsidRPr="07A2B7DC">
        <w:rPr>
          <w:rFonts w:asciiTheme="minorHAnsi" w:hAnsiTheme="minorHAnsi" w:cstheme="minorBidi"/>
        </w:rPr>
        <w:t>2022 Activity Plan for SG/S</w:t>
      </w:r>
      <w:r w:rsidR="00065ADF">
        <w:rPr>
          <w:rFonts w:asciiTheme="minorHAnsi" w:hAnsiTheme="minorHAnsi" w:cstheme="minorBidi"/>
        </w:rPr>
        <w:t>I</w:t>
      </w:r>
      <w:r w:rsidRPr="07A2B7DC">
        <w:rPr>
          <w:rFonts w:asciiTheme="minorHAnsi" w:hAnsiTheme="minorHAnsi" w:cstheme="minorBidi"/>
        </w:rPr>
        <w:t>G Program Evaluation</w:t>
      </w:r>
    </w:p>
    <w:p w14:paraId="4F56C46C" w14:textId="015F4CE5" w:rsidR="0AF79954" w:rsidRPr="00165FAD" w:rsidRDefault="0AF79954" w:rsidP="07A2B7DC"/>
    <w:p w14:paraId="67DEA314" w14:textId="6C48ED79" w:rsidR="0AF79954" w:rsidRPr="008E2390" w:rsidRDefault="07A2B7DC" w:rsidP="07A2B7DC">
      <w:pPr>
        <w:pStyle w:val="Heading3"/>
        <w:rPr>
          <w:rFonts w:asciiTheme="minorHAnsi" w:hAnsiTheme="minorHAnsi" w:cstheme="minorBidi"/>
          <w:color w:val="1F3763"/>
        </w:rPr>
      </w:pPr>
      <w:r w:rsidRPr="07A2B7DC">
        <w:rPr>
          <w:rFonts w:asciiTheme="minorHAnsi" w:hAnsiTheme="minorHAnsi" w:cstheme="minorBidi"/>
        </w:rPr>
        <w:t>Recommended Resources</w:t>
      </w:r>
    </w:p>
    <w:p w14:paraId="0A2C4507" w14:textId="28FBC29D" w:rsidR="0AF79954" w:rsidRDefault="00D47D34" w:rsidP="07A2B7DC">
      <w:pPr>
        <w:rPr>
          <w:rStyle w:val="Hyperlink"/>
        </w:rPr>
      </w:pPr>
      <w:hyperlink r:id="rId8">
        <w:r w:rsidR="07A2B7DC" w:rsidRPr="07A2B7DC">
          <w:rPr>
            <w:rStyle w:val="Hyperlink"/>
          </w:rPr>
          <w:t>2022 Action Plan</w:t>
        </w:r>
      </w:hyperlink>
    </w:p>
    <w:p w14:paraId="5D65D388" w14:textId="7F016B3A" w:rsidR="00FB7F86" w:rsidRPr="00165FAD" w:rsidRDefault="00D47D34" w:rsidP="07A2B7DC">
      <w:hyperlink r:id="rId9">
        <w:r w:rsidR="07A2B7DC" w:rsidRPr="07A2B7DC">
          <w:rPr>
            <w:rStyle w:val="Hyperlink"/>
          </w:rPr>
          <w:t>Guide to KPIs</w:t>
        </w:r>
      </w:hyperlink>
    </w:p>
    <w:p w14:paraId="2A918B87" w14:textId="14EA3B5A" w:rsidR="004C1207" w:rsidRPr="008E2390" w:rsidRDefault="07A2B7DC" w:rsidP="07A2B7DC">
      <w:pPr>
        <w:pStyle w:val="Heading1"/>
        <w:rPr>
          <w:rFonts w:asciiTheme="minorHAnsi" w:hAnsiTheme="minorHAnsi" w:cstheme="minorBidi"/>
        </w:rPr>
      </w:pPr>
      <w:r w:rsidRPr="07A2B7DC">
        <w:rPr>
          <w:rFonts w:asciiTheme="minorHAnsi" w:hAnsiTheme="minorHAnsi" w:cstheme="minorBidi"/>
        </w:rPr>
        <w:t>Developing An Activity Plan</w:t>
      </w:r>
    </w:p>
    <w:p w14:paraId="4D57E5E0" w14:textId="22A84518" w:rsidR="004C1207" w:rsidRPr="008E2390" w:rsidRDefault="004C1207" w:rsidP="07A2B7DC">
      <w:pPr>
        <w:rPr>
          <w:rFonts w:eastAsia="Calibri"/>
        </w:rPr>
      </w:pPr>
    </w:p>
    <w:p w14:paraId="612715C3" w14:textId="43BBAAB1" w:rsidR="008D34E7" w:rsidRPr="008E2390" w:rsidRDefault="07A2B7DC" w:rsidP="008E2390">
      <w:pPr>
        <w:pStyle w:val="ListParagraph"/>
        <w:numPr>
          <w:ilvl w:val="0"/>
          <w:numId w:val="19"/>
        </w:numPr>
        <w:rPr>
          <w:b/>
          <w:bCs/>
        </w:rPr>
      </w:pPr>
      <w:r w:rsidRPr="07A2B7DC">
        <w:rPr>
          <w:b/>
          <w:bCs/>
        </w:rPr>
        <w:t xml:space="preserve">Vision Statement: </w:t>
      </w:r>
      <w:r>
        <w:t xml:space="preserve">A vision statement is the anchor point of any activity plan. It outlines </w:t>
      </w:r>
      <w:r w:rsidR="00E517B3">
        <w:t xml:space="preserve">what the working group would like to </w:t>
      </w:r>
      <w:r>
        <w:t>achieve and gives purpose to its existence.</w:t>
      </w:r>
    </w:p>
    <w:p w14:paraId="0606C37B" w14:textId="77777777" w:rsidR="008D34E7" w:rsidRPr="008E2390" w:rsidRDefault="008D34E7" w:rsidP="07A2B7DC">
      <w:pPr>
        <w:pStyle w:val="Heading3"/>
        <w:rPr>
          <w:rFonts w:asciiTheme="minorHAnsi" w:hAnsiTheme="minorHAnsi" w:cstheme="minorBidi"/>
        </w:rPr>
      </w:pPr>
    </w:p>
    <w:p w14:paraId="2807E959" w14:textId="361E73B4" w:rsidR="008D34E7" w:rsidRPr="008E2390" w:rsidRDefault="07A2B7DC" w:rsidP="07A2B7DC">
      <w:pPr>
        <w:pStyle w:val="Heading3"/>
        <w:numPr>
          <w:ilvl w:val="0"/>
          <w:numId w:val="18"/>
        </w:numPr>
        <w:rPr>
          <w:rFonts w:asciiTheme="minorHAnsi" w:hAnsiTheme="minorHAnsi" w:cstheme="minorBidi"/>
        </w:rPr>
      </w:pPr>
      <w:r w:rsidRPr="07A2B7DC">
        <w:rPr>
          <w:rFonts w:asciiTheme="minorHAnsi" w:hAnsiTheme="minorHAnsi" w:cstheme="minorBidi"/>
        </w:rPr>
        <w:t>SG/S</w:t>
      </w:r>
      <w:r w:rsidR="00065ADF">
        <w:rPr>
          <w:rFonts w:asciiTheme="minorHAnsi" w:hAnsiTheme="minorHAnsi" w:cstheme="minorBidi"/>
        </w:rPr>
        <w:t>I</w:t>
      </w:r>
      <w:r w:rsidRPr="07A2B7DC">
        <w:rPr>
          <w:rFonts w:asciiTheme="minorHAnsi" w:hAnsiTheme="minorHAnsi" w:cstheme="minorBidi"/>
        </w:rPr>
        <w:t>G Vision Statement:</w:t>
      </w:r>
    </w:p>
    <w:p w14:paraId="7810124E" w14:textId="77777777" w:rsidR="004B1330" w:rsidRPr="00165FAD" w:rsidRDefault="004B1330" w:rsidP="07A2B7DC"/>
    <w:p w14:paraId="64EE4DDA" w14:textId="2918CAD0" w:rsidR="005760A3" w:rsidRPr="008E2390" w:rsidRDefault="07A2B7DC" w:rsidP="07A2B7DC">
      <w:pPr>
        <w:pStyle w:val="ListParagraph"/>
        <w:numPr>
          <w:ilvl w:val="0"/>
          <w:numId w:val="18"/>
        </w:numPr>
        <w:rPr>
          <w:color w:val="1F3864" w:themeColor="accent1" w:themeShade="80"/>
        </w:rPr>
      </w:pPr>
      <w:r w:rsidRPr="07A2B7DC">
        <w:rPr>
          <w:color w:val="1F3864" w:themeColor="accent1" w:themeShade="80"/>
        </w:rPr>
        <w:t>A description of what the SG/S</w:t>
      </w:r>
      <w:r w:rsidR="00065ADF">
        <w:rPr>
          <w:color w:val="1F3864" w:themeColor="accent1" w:themeShade="80"/>
        </w:rPr>
        <w:t>I</w:t>
      </w:r>
      <w:r w:rsidRPr="07A2B7DC">
        <w:rPr>
          <w:color w:val="1F3864" w:themeColor="accent1" w:themeShade="80"/>
        </w:rPr>
        <w:t>G promotes/does to go on ISOC Website:</w:t>
      </w:r>
    </w:p>
    <w:p w14:paraId="37C75BC1" w14:textId="77777777" w:rsidR="004B1330" w:rsidRPr="00165FAD" w:rsidRDefault="004B1330" w:rsidP="07A2B7DC">
      <w:pPr>
        <w:pStyle w:val="ListParagraph"/>
        <w:ind w:left="1440"/>
      </w:pPr>
    </w:p>
    <w:p w14:paraId="026CE41D" w14:textId="77777777" w:rsidR="008D34E7" w:rsidRPr="00165FAD" w:rsidRDefault="008D34E7" w:rsidP="07A2B7DC"/>
    <w:p w14:paraId="2010327D" w14:textId="77777777" w:rsidR="008D34E7" w:rsidRPr="00165FAD" w:rsidRDefault="07A2B7DC" w:rsidP="07A2B7DC">
      <w:pPr>
        <w:pStyle w:val="ListParagraph"/>
        <w:numPr>
          <w:ilvl w:val="0"/>
          <w:numId w:val="19"/>
        </w:numPr>
        <w:rPr>
          <w:rFonts w:eastAsiaTheme="minorEastAsia"/>
        </w:rPr>
      </w:pPr>
      <w:r w:rsidRPr="07A2B7DC">
        <w:rPr>
          <w:rFonts w:eastAsiaTheme="minorEastAsia"/>
          <w:b/>
          <w:bCs/>
        </w:rPr>
        <w:t>Internet Society’s Mission:</w:t>
      </w:r>
      <w:r w:rsidRPr="07A2B7DC">
        <w:rPr>
          <w:rFonts w:eastAsiaTheme="minorEastAsia"/>
        </w:rPr>
        <w:t xml:space="preserve"> The Internet Society supports and promotes the development of the Internet as a global technical infrastructure, a resource to enrich people’s lives, and a force for good in society. Our work aligns with our goals for the Internet to be open, globally-connected, secure, and trustworthy. We seek collaboration with all who share these goals. Together, we focus on: </w:t>
      </w:r>
    </w:p>
    <w:p w14:paraId="286DB8E2" w14:textId="77777777" w:rsidR="008D34E7" w:rsidRPr="008E2390" w:rsidRDefault="07A2B7DC" w:rsidP="07A2B7DC">
      <w:pPr>
        <w:pStyle w:val="ListParagraph"/>
        <w:numPr>
          <w:ilvl w:val="0"/>
          <w:numId w:val="1"/>
        </w:numPr>
        <w:rPr>
          <w:rFonts w:eastAsiaTheme="minorEastAsia"/>
        </w:rPr>
      </w:pPr>
      <w:r w:rsidRPr="07A2B7DC">
        <w:rPr>
          <w:rFonts w:eastAsiaTheme="minorEastAsia"/>
        </w:rPr>
        <w:t xml:space="preserve">Building and supporting the communities that make the Internet work; </w:t>
      </w:r>
    </w:p>
    <w:p w14:paraId="145A76EB" w14:textId="77777777" w:rsidR="008D34E7" w:rsidRPr="00165FAD" w:rsidRDefault="07A2B7DC" w:rsidP="07A2B7DC">
      <w:pPr>
        <w:pStyle w:val="ListParagraph"/>
        <w:numPr>
          <w:ilvl w:val="0"/>
          <w:numId w:val="1"/>
        </w:numPr>
      </w:pPr>
      <w:r w:rsidRPr="07A2B7DC">
        <w:rPr>
          <w:rFonts w:eastAsiaTheme="minorEastAsia"/>
        </w:rPr>
        <w:t xml:space="preserve">Advancing the development and application of Internet infrastructure, technologies, and open standards; </w:t>
      </w:r>
    </w:p>
    <w:p w14:paraId="6D90CD6A" w14:textId="77777777" w:rsidR="008D34E7" w:rsidRPr="00165FAD" w:rsidRDefault="07A2B7DC" w:rsidP="07A2B7DC">
      <w:pPr>
        <w:pStyle w:val="ListParagraph"/>
        <w:numPr>
          <w:ilvl w:val="0"/>
          <w:numId w:val="1"/>
        </w:numPr>
      </w:pPr>
      <w:r w:rsidRPr="07A2B7DC">
        <w:rPr>
          <w:rFonts w:eastAsiaTheme="minorEastAsia"/>
        </w:rPr>
        <w:t>Advocating for policy that is consistent with our view of the Internet</w:t>
      </w:r>
    </w:p>
    <w:p w14:paraId="346E84AF" w14:textId="77777777" w:rsidR="008D34E7" w:rsidRPr="008E2390" w:rsidRDefault="008D34E7" w:rsidP="07A2B7DC">
      <w:pPr>
        <w:pStyle w:val="Heading3"/>
        <w:rPr>
          <w:rFonts w:asciiTheme="minorHAnsi" w:hAnsiTheme="minorHAnsi" w:cstheme="minorBidi"/>
        </w:rPr>
      </w:pPr>
    </w:p>
    <w:p w14:paraId="077146EA" w14:textId="3729526C" w:rsidR="004C1207" w:rsidRPr="008E2390" w:rsidRDefault="07A2B7DC" w:rsidP="07A2B7DC">
      <w:pPr>
        <w:pStyle w:val="Heading3"/>
        <w:ind w:firstLine="720"/>
        <w:rPr>
          <w:rFonts w:asciiTheme="minorHAnsi" w:hAnsiTheme="minorHAnsi" w:cstheme="minorBidi"/>
        </w:rPr>
      </w:pPr>
      <w:r w:rsidRPr="07A2B7DC">
        <w:rPr>
          <w:rFonts w:asciiTheme="minorHAnsi" w:hAnsiTheme="minorHAnsi" w:cstheme="minorBidi"/>
        </w:rPr>
        <w:t>How does the work of the SG/SIG connect to the mission of the Internet Society:</w:t>
      </w:r>
    </w:p>
    <w:p w14:paraId="77C1357E" w14:textId="77777777" w:rsidR="00E008CF" w:rsidRPr="00165FAD" w:rsidRDefault="00E008CF" w:rsidP="07A2B7DC"/>
    <w:p w14:paraId="21DA378D" w14:textId="45DC3660" w:rsidR="004C1207" w:rsidRPr="00165FAD" w:rsidRDefault="004C1207" w:rsidP="07A2B7DC"/>
    <w:p w14:paraId="49658A81" w14:textId="4282F65C" w:rsidR="008D34E7" w:rsidRPr="008E2390" w:rsidRDefault="07A2B7DC" w:rsidP="07A2B7DC">
      <w:pPr>
        <w:pStyle w:val="ListParagraph"/>
        <w:numPr>
          <w:ilvl w:val="0"/>
          <w:numId w:val="19"/>
        </w:numPr>
        <w:rPr>
          <w:rFonts w:eastAsiaTheme="minorEastAsia"/>
        </w:rPr>
      </w:pPr>
      <w:r w:rsidRPr="07A2B7DC">
        <w:rPr>
          <w:rFonts w:eastAsiaTheme="minorEastAsia"/>
          <w:b/>
          <w:bCs/>
        </w:rPr>
        <w:t xml:space="preserve">Goals: </w:t>
      </w:r>
      <w:r w:rsidRPr="07A2B7DC">
        <w:rPr>
          <w:rFonts w:eastAsiaTheme="minorEastAsia"/>
        </w:rPr>
        <w:t xml:space="preserve"> A goal can be a broad statement about the outcome you would like to achieve for the SG/S</w:t>
      </w:r>
      <w:r w:rsidR="00065ADF">
        <w:rPr>
          <w:rFonts w:eastAsiaTheme="minorEastAsia"/>
        </w:rPr>
        <w:t>I</w:t>
      </w:r>
      <w:r w:rsidRPr="07A2B7DC">
        <w:rPr>
          <w:rFonts w:eastAsiaTheme="minorEastAsia"/>
        </w:rPr>
        <w:t xml:space="preserve">G. Goals can vary in duration, they can be short-term (within a year), medium-term (1-2 years), and long-term (beyond 2 years). </w:t>
      </w:r>
    </w:p>
    <w:p w14:paraId="70684971" w14:textId="64379B76" w:rsidR="3FF9F5E7" w:rsidRPr="00165FAD" w:rsidRDefault="3FF9F5E7" w:rsidP="07A2B7DC">
      <w:pPr>
        <w:rPr>
          <w:rFonts w:eastAsiaTheme="minorEastAsia"/>
        </w:rPr>
      </w:pPr>
    </w:p>
    <w:p w14:paraId="50346651" w14:textId="5A309B78" w:rsidR="004617E7" w:rsidRPr="008E2390" w:rsidRDefault="07A2B7DC" w:rsidP="07A2B7DC">
      <w:pPr>
        <w:pStyle w:val="Heading3"/>
        <w:ind w:firstLine="720"/>
        <w:rPr>
          <w:rFonts w:asciiTheme="minorHAnsi" w:hAnsiTheme="minorHAnsi" w:cstheme="minorBidi"/>
        </w:rPr>
      </w:pPr>
      <w:r w:rsidRPr="07A2B7DC">
        <w:rPr>
          <w:rFonts w:asciiTheme="minorHAnsi" w:hAnsiTheme="minorHAnsi" w:cstheme="minorBidi"/>
        </w:rPr>
        <w:lastRenderedPageBreak/>
        <w:t>What is/are the overall goal(s) of the SG/S</w:t>
      </w:r>
      <w:r w:rsidR="00065ADF">
        <w:rPr>
          <w:rFonts w:asciiTheme="minorHAnsi" w:hAnsiTheme="minorHAnsi" w:cstheme="minorBidi"/>
        </w:rPr>
        <w:t>I</w:t>
      </w:r>
      <w:r w:rsidRPr="07A2B7DC">
        <w:rPr>
          <w:rFonts w:asciiTheme="minorHAnsi" w:hAnsiTheme="minorHAnsi" w:cstheme="minorBidi"/>
        </w:rPr>
        <w:t xml:space="preserve">G (long-term)? </w:t>
      </w:r>
    </w:p>
    <w:p w14:paraId="056FD96C" w14:textId="60B2A60E" w:rsidR="004617E7" w:rsidRPr="008E2390" w:rsidRDefault="07A2B7DC" w:rsidP="07A2B7DC">
      <w:pPr>
        <w:pStyle w:val="Heading3"/>
        <w:ind w:firstLine="720"/>
        <w:rPr>
          <w:rFonts w:asciiTheme="minorHAnsi" w:hAnsiTheme="minorHAnsi" w:cstheme="minorBidi"/>
        </w:rPr>
      </w:pPr>
      <w:r w:rsidRPr="07A2B7DC">
        <w:rPr>
          <w:rFonts w:asciiTheme="minorHAnsi" w:hAnsiTheme="minorHAnsi" w:cstheme="minorBidi"/>
        </w:rPr>
        <w:t>What is/are the goal(s) for the SG/S</w:t>
      </w:r>
      <w:r w:rsidR="00065ADF">
        <w:rPr>
          <w:rFonts w:asciiTheme="minorHAnsi" w:hAnsiTheme="minorHAnsi" w:cstheme="minorBidi"/>
        </w:rPr>
        <w:t>I</w:t>
      </w:r>
      <w:r w:rsidRPr="07A2B7DC">
        <w:rPr>
          <w:rFonts w:asciiTheme="minorHAnsi" w:hAnsiTheme="minorHAnsi" w:cstheme="minorBidi"/>
        </w:rPr>
        <w:t xml:space="preserve">G in next 2 years before next election cycle (medium-term)?  </w:t>
      </w:r>
    </w:p>
    <w:p w14:paraId="414CFDD4" w14:textId="40994F63" w:rsidR="004C1207" w:rsidRPr="008E2390" w:rsidRDefault="07A2B7DC" w:rsidP="738509CD">
      <w:pPr>
        <w:pStyle w:val="Heading3"/>
        <w:ind w:firstLine="720"/>
        <w:rPr>
          <w:rFonts w:asciiTheme="minorHAnsi" w:hAnsiTheme="minorHAnsi" w:cstheme="minorBidi"/>
        </w:rPr>
      </w:pPr>
      <w:r w:rsidRPr="07A2B7DC">
        <w:rPr>
          <w:rFonts w:asciiTheme="minorHAnsi" w:hAnsiTheme="minorHAnsi" w:cstheme="minorBidi"/>
        </w:rPr>
        <w:t>What is/are the goal(s) you trying to accomplish in 2022(short-term)?</w:t>
      </w:r>
    </w:p>
    <w:p w14:paraId="77ACED62" w14:textId="68F4CBC1" w:rsidR="00E008CF" w:rsidRPr="00165FAD" w:rsidRDefault="00E008CF" w:rsidP="07A2B7DC"/>
    <w:p w14:paraId="1DB9125B" w14:textId="0E428569" w:rsidR="004D2F0D" w:rsidRPr="00165FAD" w:rsidRDefault="07A2B7DC" w:rsidP="07A2B7DC">
      <w:pPr>
        <w:pStyle w:val="ListParagraph"/>
        <w:numPr>
          <w:ilvl w:val="0"/>
          <w:numId w:val="19"/>
        </w:numPr>
        <w:rPr>
          <w:rFonts w:eastAsiaTheme="minorEastAsia"/>
        </w:rPr>
      </w:pPr>
      <w:r w:rsidRPr="07A2B7DC">
        <w:rPr>
          <w:rFonts w:eastAsiaTheme="minorEastAsia"/>
          <w:b/>
          <w:bCs/>
        </w:rPr>
        <w:t xml:space="preserve">Activity: </w:t>
      </w:r>
      <w:r w:rsidR="00E517B3">
        <w:rPr>
          <w:rFonts w:eastAsiaTheme="minorEastAsia"/>
          <w:b/>
          <w:bCs/>
        </w:rPr>
        <w:t xml:space="preserve">The </w:t>
      </w:r>
      <w:r w:rsidR="00E517B3">
        <w:rPr>
          <w:rFonts w:eastAsiaTheme="minorEastAsia"/>
        </w:rPr>
        <w:t>w</w:t>
      </w:r>
      <w:r w:rsidRPr="07A2B7DC">
        <w:rPr>
          <w:rFonts w:eastAsiaTheme="minorEastAsia"/>
        </w:rPr>
        <w:t>ork that is connected directly or indirectly to achieving the goals of the group.  An activity is anything from producing a report, hosting a webinar or event,  submitting a recommendation</w:t>
      </w:r>
    </w:p>
    <w:p w14:paraId="6001DCF0" w14:textId="77777777" w:rsidR="004D2F0D" w:rsidRPr="00165FAD" w:rsidRDefault="004D2F0D" w:rsidP="07A2B7DC"/>
    <w:p w14:paraId="4285BFA6" w14:textId="077CAC1B" w:rsidR="004D2F0D" w:rsidRPr="00165FAD" w:rsidRDefault="07A2B7DC" w:rsidP="07A2B7DC">
      <w:pPr>
        <w:ind w:firstLine="720"/>
      </w:pPr>
      <w:r w:rsidRPr="07A2B7DC">
        <w:t>What are the activities for 2022?</w:t>
      </w:r>
    </w:p>
    <w:p w14:paraId="123990B8" w14:textId="77777777" w:rsidR="004D2F0D" w:rsidRPr="00165FAD" w:rsidRDefault="004D2F0D" w:rsidP="07A2B7DC"/>
    <w:p w14:paraId="3479ADBE" w14:textId="6A1E7B5A" w:rsidR="7206A401" w:rsidRPr="00165FAD" w:rsidRDefault="7206A401" w:rsidP="07A2B7DC"/>
    <w:p w14:paraId="6523DA64" w14:textId="39C4A5D6" w:rsidR="7206A401" w:rsidRDefault="00E517B3" w:rsidP="00E517B3">
      <w:pPr>
        <w:pStyle w:val="ListParagraph"/>
        <w:numPr>
          <w:ilvl w:val="0"/>
          <w:numId w:val="19"/>
        </w:numPr>
      </w:pPr>
      <w:r w:rsidRPr="00E517B3">
        <w:t>Key Performance Indicators: A Key Performance Indicator (KPI) is a metric that demonstrates how effectively the group is in achieving its goals and objectives.  If a goal is to inform/ coach an audience on adopting a best practice, a KPI could be the number of webinars or events held to educate an audience.</w:t>
      </w:r>
    </w:p>
    <w:p w14:paraId="48D7CD1C" w14:textId="77777777" w:rsidR="00E517B3" w:rsidRPr="00165FAD" w:rsidRDefault="00E517B3" w:rsidP="00E517B3">
      <w:pPr>
        <w:pStyle w:val="ListParagraph"/>
      </w:pPr>
    </w:p>
    <w:p w14:paraId="37E78167" w14:textId="084E8058" w:rsidR="7206A401" w:rsidRPr="008E2390" w:rsidRDefault="07A2B7DC" w:rsidP="07A2B7DC">
      <w:pPr>
        <w:pStyle w:val="Heading3"/>
        <w:ind w:firstLine="720"/>
        <w:rPr>
          <w:rFonts w:asciiTheme="minorHAnsi" w:hAnsiTheme="minorHAnsi" w:cstheme="minorBidi"/>
        </w:rPr>
      </w:pPr>
      <w:r w:rsidRPr="07A2B7DC">
        <w:rPr>
          <w:rFonts w:asciiTheme="minorHAnsi" w:hAnsiTheme="minorHAnsi" w:cstheme="minorBidi"/>
        </w:rPr>
        <w:t xml:space="preserve">What are the KPIs in 2022 that you will use to work toward achieving your short-term goals? </w:t>
      </w:r>
    </w:p>
    <w:p w14:paraId="5E8A20D5" w14:textId="77777777" w:rsidR="00E008CF" w:rsidRPr="00165FAD" w:rsidRDefault="00E008CF" w:rsidP="07A2B7DC"/>
    <w:p w14:paraId="5C5FC767" w14:textId="318CA0DE" w:rsidR="7206A401" w:rsidRPr="00165FAD" w:rsidRDefault="7206A401" w:rsidP="07A2B7DC"/>
    <w:p w14:paraId="296129C5" w14:textId="2175CBD2" w:rsidR="00FC3B5E" w:rsidRPr="00165FAD" w:rsidRDefault="07A2B7DC" w:rsidP="008E2390">
      <w:pPr>
        <w:pStyle w:val="ListParagraph"/>
        <w:numPr>
          <w:ilvl w:val="0"/>
          <w:numId w:val="19"/>
        </w:numPr>
      </w:pPr>
      <w:r w:rsidRPr="07A2B7DC">
        <w:rPr>
          <w:b/>
          <w:bCs/>
        </w:rPr>
        <w:t xml:space="preserve">Target: </w:t>
      </w:r>
      <w:r>
        <w:t>The level or benchmark you are aiming to achieve for your KPIs.  This is the desired level of performance needed to meet your goals.  Using the previous example,  In order for your audience to adopt a best practice, you hold 3 events (the target) over the course of the year to promote the adoption of the best practice.</w:t>
      </w:r>
    </w:p>
    <w:p w14:paraId="0232DEA9" w14:textId="5C273E66" w:rsidR="008D34E7" w:rsidRPr="00165FAD" w:rsidRDefault="008D34E7" w:rsidP="07A2B7DC"/>
    <w:p w14:paraId="340075CA" w14:textId="282120AE" w:rsidR="00E008CF" w:rsidRPr="008E2390" w:rsidRDefault="07A2B7DC" w:rsidP="07A2B7DC">
      <w:pPr>
        <w:pStyle w:val="Heading3"/>
        <w:ind w:firstLine="720"/>
        <w:rPr>
          <w:rFonts w:asciiTheme="minorHAnsi" w:hAnsiTheme="minorHAnsi" w:cstheme="minorBidi"/>
        </w:rPr>
      </w:pPr>
      <w:r w:rsidRPr="07A2B7DC">
        <w:rPr>
          <w:rFonts w:asciiTheme="minorHAnsi" w:hAnsiTheme="minorHAnsi" w:cstheme="minorBidi"/>
        </w:rPr>
        <w:t xml:space="preserve">What are the targets for 2022?  </w:t>
      </w:r>
    </w:p>
    <w:p w14:paraId="1843741C" w14:textId="15CBF452" w:rsidR="004C1207" w:rsidRPr="00165FAD" w:rsidRDefault="004C1207" w:rsidP="07A2B7DC">
      <w:pPr>
        <w:rPr>
          <w:rFonts w:eastAsiaTheme="minorEastAsia"/>
        </w:rPr>
      </w:pPr>
    </w:p>
    <w:p w14:paraId="6B7DCF15" w14:textId="47EBFF9E" w:rsidR="004C1207" w:rsidRPr="00165FAD" w:rsidRDefault="07A2B7DC" w:rsidP="07A2B7DC">
      <w:pPr>
        <w:rPr>
          <w:rFonts w:eastAsiaTheme="minorEastAsia"/>
          <w:sz w:val="30"/>
          <w:szCs w:val="30"/>
        </w:rPr>
      </w:pPr>
      <w:r w:rsidRPr="07A2B7DC">
        <w:rPr>
          <w:rFonts w:eastAsiaTheme="minorEastAsia"/>
          <w:sz w:val="12"/>
          <w:szCs w:val="12"/>
        </w:rPr>
        <w:t xml:space="preserve">  </w:t>
      </w:r>
    </w:p>
    <w:tbl>
      <w:tblPr>
        <w:tblStyle w:val="TableGrid"/>
        <w:tblW w:w="0" w:type="auto"/>
        <w:tblInd w:w="-5" w:type="dxa"/>
        <w:tblLook w:val="04A0" w:firstRow="1" w:lastRow="0" w:firstColumn="1" w:lastColumn="0" w:noHBand="0" w:noVBand="1"/>
      </w:tblPr>
      <w:tblGrid>
        <w:gridCol w:w="1992"/>
        <w:gridCol w:w="1978"/>
        <w:gridCol w:w="2077"/>
        <w:gridCol w:w="1983"/>
      </w:tblGrid>
      <w:tr w:rsidR="00854491" w:rsidRPr="00165FAD" w14:paraId="536158A7" w14:textId="77777777" w:rsidTr="07A2B7DC">
        <w:tc>
          <w:tcPr>
            <w:tcW w:w="1992" w:type="dxa"/>
            <w:shd w:val="clear" w:color="auto" w:fill="D9D9D9" w:themeFill="background1" w:themeFillShade="D9"/>
          </w:tcPr>
          <w:p w14:paraId="4C24281E" w14:textId="5A5A401E" w:rsidR="00854491" w:rsidRPr="00165FAD" w:rsidRDefault="07A2B7DC" w:rsidP="07A2B7DC">
            <w:pPr>
              <w:spacing w:before="120" w:after="120"/>
              <w:rPr>
                <w:b/>
                <w:bCs/>
                <w:sz w:val="22"/>
                <w:szCs w:val="22"/>
              </w:rPr>
            </w:pPr>
            <w:r w:rsidRPr="07A2B7DC">
              <w:rPr>
                <w:b/>
                <w:bCs/>
                <w:sz w:val="22"/>
                <w:szCs w:val="22"/>
              </w:rPr>
              <w:t>Goal</w:t>
            </w:r>
          </w:p>
          <w:p w14:paraId="4D60F8CB" w14:textId="3029BC28" w:rsidR="00854491" w:rsidRPr="00165FAD" w:rsidRDefault="00854491" w:rsidP="07A2B7DC">
            <w:pPr>
              <w:spacing w:before="120" w:after="120"/>
              <w:rPr>
                <w:b/>
                <w:bCs/>
                <w:sz w:val="22"/>
                <w:szCs w:val="22"/>
              </w:rPr>
            </w:pPr>
          </w:p>
        </w:tc>
        <w:tc>
          <w:tcPr>
            <w:tcW w:w="1978" w:type="dxa"/>
            <w:shd w:val="clear" w:color="auto" w:fill="D9D9D9" w:themeFill="background1" w:themeFillShade="D9"/>
          </w:tcPr>
          <w:p w14:paraId="1C3560F6" w14:textId="78BB68FF" w:rsidR="00854491" w:rsidRPr="00165FAD" w:rsidRDefault="07A2B7DC" w:rsidP="07A2B7DC">
            <w:pPr>
              <w:spacing w:before="120" w:after="120"/>
              <w:rPr>
                <w:b/>
                <w:bCs/>
                <w:sz w:val="22"/>
                <w:szCs w:val="22"/>
              </w:rPr>
            </w:pPr>
            <w:r w:rsidRPr="07A2B7DC">
              <w:rPr>
                <w:b/>
                <w:bCs/>
                <w:sz w:val="22"/>
                <w:szCs w:val="22"/>
              </w:rPr>
              <w:t>Activity</w:t>
            </w:r>
          </w:p>
        </w:tc>
        <w:tc>
          <w:tcPr>
            <w:tcW w:w="2077" w:type="dxa"/>
            <w:shd w:val="clear" w:color="auto" w:fill="D9D9D9" w:themeFill="background1" w:themeFillShade="D9"/>
          </w:tcPr>
          <w:p w14:paraId="46D56F58" w14:textId="1EFA2D92" w:rsidR="00854491" w:rsidRPr="00165FAD" w:rsidRDefault="07A2B7DC" w:rsidP="07A2B7DC">
            <w:pPr>
              <w:spacing w:before="120" w:after="120"/>
              <w:rPr>
                <w:b/>
                <w:bCs/>
                <w:sz w:val="22"/>
                <w:szCs w:val="22"/>
              </w:rPr>
            </w:pPr>
            <w:r w:rsidRPr="07A2B7DC">
              <w:rPr>
                <w:b/>
                <w:bCs/>
                <w:sz w:val="22"/>
                <w:szCs w:val="22"/>
              </w:rPr>
              <w:t>KPI</w:t>
            </w:r>
          </w:p>
        </w:tc>
        <w:tc>
          <w:tcPr>
            <w:tcW w:w="1983" w:type="dxa"/>
            <w:shd w:val="clear" w:color="auto" w:fill="D9D9D9" w:themeFill="background1" w:themeFillShade="D9"/>
          </w:tcPr>
          <w:p w14:paraId="543CA2EB" w14:textId="336C21A7" w:rsidR="00854491" w:rsidRPr="00165FAD" w:rsidRDefault="07A2B7DC" w:rsidP="07A2B7DC">
            <w:pPr>
              <w:spacing w:before="120" w:after="120"/>
              <w:rPr>
                <w:b/>
                <w:bCs/>
                <w:sz w:val="22"/>
                <w:szCs w:val="22"/>
              </w:rPr>
            </w:pPr>
            <w:r w:rsidRPr="07A2B7DC">
              <w:rPr>
                <w:b/>
                <w:bCs/>
                <w:sz w:val="22"/>
                <w:szCs w:val="22"/>
              </w:rPr>
              <w:t>Target</w:t>
            </w:r>
          </w:p>
          <w:p w14:paraId="051D62BB" w14:textId="70CF1A9B" w:rsidR="00854491" w:rsidRPr="00165FAD" w:rsidRDefault="00854491" w:rsidP="07A2B7DC">
            <w:pPr>
              <w:spacing w:before="120" w:after="120"/>
              <w:rPr>
                <w:b/>
                <w:bCs/>
                <w:sz w:val="22"/>
                <w:szCs w:val="22"/>
              </w:rPr>
            </w:pPr>
          </w:p>
        </w:tc>
      </w:tr>
      <w:tr w:rsidR="00854491" w:rsidRPr="00165FAD" w14:paraId="0D530851" w14:textId="77777777" w:rsidTr="07A2B7DC">
        <w:tc>
          <w:tcPr>
            <w:tcW w:w="1992" w:type="dxa"/>
            <w:shd w:val="clear" w:color="auto" w:fill="FFFFFF" w:themeFill="background1"/>
          </w:tcPr>
          <w:p w14:paraId="6B1BC630" w14:textId="53A7D709" w:rsidR="00854491" w:rsidRDefault="07A2B7DC" w:rsidP="07A2B7DC">
            <w:pPr>
              <w:spacing w:before="120" w:after="120"/>
              <w:rPr>
                <w:sz w:val="22"/>
                <w:szCs w:val="22"/>
              </w:rPr>
            </w:pPr>
            <w:r w:rsidRPr="07A2B7DC">
              <w:rPr>
                <w:sz w:val="22"/>
                <w:szCs w:val="22"/>
              </w:rPr>
              <w:t>Example  (for a SIG on community networks):  connecting the unconnected</w:t>
            </w:r>
          </w:p>
          <w:p w14:paraId="176B83AA" w14:textId="74FEB968" w:rsidR="00457415" w:rsidRPr="00165FAD" w:rsidRDefault="00457415" w:rsidP="07A2B7DC">
            <w:pPr>
              <w:spacing w:before="120" w:after="120"/>
              <w:rPr>
                <w:sz w:val="22"/>
                <w:szCs w:val="22"/>
              </w:rPr>
            </w:pPr>
          </w:p>
        </w:tc>
        <w:tc>
          <w:tcPr>
            <w:tcW w:w="1978" w:type="dxa"/>
            <w:shd w:val="clear" w:color="auto" w:fill="FFFFFF" w:themeFill="background1"/>
          </w:tcPr>
          <w:p w14:paraId="12A6D2D9" w14:textId="0FDD90DA" w:rsidR="00854491" w:rsidRPr="00165FAD" w:rsidRDefault="07A2B7DC" w:rsidP="07A2B7DC">
            <w:pPr>
              <w:spacing w:before="120" w:after="120"/>
              <w:rPr>
                <w:sz w:val="22"/>
                <w:szCs w:val="22"/>
              </w:rPr>
            </w:pPr>
            <w:r w:rsidRPr="07A2B7DC">
              <w:rPr>
                <w:sz w:val="22"/>
                <w:szCs w:val="22"/>
              </w:rPr>
              <w:t xml:space="preserve">Deployment of community networks in remote areas </w:t>
            </w:r>
          </w:p>
        </w:tc>
        <w:tc>
          <w:tcPr>
            <w:tcW w:w="2077" w:type="dxa"/>
            <w:shd w:val="clear" w:color="auto" w:fill="FFFFFF" w:themeFill="background1"/>
          </w:tcPr>
          <w:p w14:paraId="24F38A41" w14:textId="45B24B0E" w:rsidR="00854491" w:rsidRPr="00165FAD" w:rsidRDefault="07A2B7DC" w:rsidP="07A2B7DC">
            <w:pPr>
              <w:spacing w:before="120" w:after="120"/>
              <w:rPr>
                <w:sz w:val="22"/>
                <w:szCs w:val="22"/>
              </w:rPr>
            </w:pPr>
            <w:r w:rsidRPr="07A2B7DC">
              <w:rPr>
                <w:sz w:val="22"/>
                <w:szCs w:val="22"/>
              </w:rPr>
              <w:t>The number of community networks Deployed</w:t>
            </w:r>
          </w:p>
        </w:tc>
        <w:tc>
          <w:tcPr>
            <w:tcW w:w="1983" w:type="dxa"/>
            <w:shd w:val="clear" w:color="auto" w:fill="FFFFFF" w:themeFill="background1"/>
          </w:tcPr>
          <w:p w14:paraId="2E0B94AA" w14:textId="1F078EE4" w:rsidR="00854491" w:rsidRPr="00165FAD" w:rsidRDefault="07A2B7DC" w:rsidP="07A2B7DC">
            <w:pPr>
              <w:spacing w:before="120" w:after="120"/>
              <w:rPr>
                <w:sz w:val="22"/>
                <w:szCs w:val="22"/>
              </w:rPr>
            </w:pPr>
            <w:r w:rsidRPr="07A2B7DC">
              <w:rPr>
                <w:sz w:val="22"/>
                <w:szCs w:val="22"/>
              </w:rPr>
              <w:t>4 community networks deployed in 2022.</w:t>
            </w:r>
          </w:p>
        </w:tc>
      </w:tr>
      <w:tr w:rsidR="00854491" w:rsidRPr="00165FAD" w14:paraId="16109225" w14:textId="77777777" w:rsidTr="07A2B7DC">
        <w:tc>
          <w:tcPr>
            <w:tcW w:w="1992" w:type="dxa"/>
            <w:shd w:val="clear" w:color="auto" w:fill="FFFFFF" w:themeFill="background1"/>
          </w:tcPr>
          <w:p w14:paraId="5C7A2544" w14:textId="193FC10E" w:rsidR="00854491" w:rsidRDefault="07A2B7DC" w:rsidP="07A2B7DC">
            <w:pPr>
              <w:tabs>
                <w:tab w:val="center" w:pos="888"/>
              </w:tabs>
              <w:spacing w:before="120" w:after="120"/>
              <w:rPr>
                <w:sz w:val="22"/>
                <w:szCs w:val="22"/>
              </w:rPr>
            </w:pPr>
            <w:r w:rsidRPr="07A2B7DC">
              <w:rPr>
                <w:sz w:val="22"/>
                <w:szCs w:val="22"/>
              </w:rPr>
              <w:t xml:space="preserve">Educate individuals on the socio-economic benefits </w:t>
            </w:r>
            <w:r w:rsidRPr="07A2B7DC">
              <w:rPr>
                <w:sz w:val="22"/>
                <w:szCs w:val="22"/>
              </w:rPr>
              <w:lastRenderedPageBreak/>
              <w:t>of bringing Internet to a remote community and train how to deploy a community network</w:t>
            </w:r>
          </w:p>
          <w:p w14:paraId="257B73F1" w14:textId="77777777" w:rsidR="00063A77" w:rsidRDefault="00063A77" w:rsidP="07A2B7DC">
            <w:pPr>
              <w:tabs>
                <w:tab w:val="center" w:pos="888"/>
              </w:tabs>
              <w:spacing w:before="120" w:after="120"/>
              <w:rPr>
                <w:sz w:val="22"/>
                <w:szCs w:val="22"/>
              </w:rPr>
            </w:pPr>
          </w:p>
          <w:p w14:paraId="5C88A74E" w14:textId="21A545F9" w:rsidR="00063A77" w:rsidRPr="00165FAD" w:rsidRDefault="00063A77" w:rsidP="07A2B7DC">
            <w:pPr>
              <w:tabs>
                <w:tab w:val="center" w:pos="888"/>
              </w:tabs>
              <w:spacing w:before="120" w:after="120"/>
              <w:rPr>
                <w:sz w:val="22"/>
                <w:szCs w:val="22"/>
              </w:rPr>
            </w:pPr>
          </w:p>
        </w:tc>
        <w:tc>
          <w:tcPr>
            <w:tcW w:w="1978" w:type="dxa"/>
            <w:shd w:val="clear" w:color="auto" w:fill="FFFFFF" w:themeFill="background1"/>
          </w:tcPr>
          <w:p w14:paraId="0187503A" w14:textId="18DDD29D" w:rsidR="00854491" w:rsidRPr="00165FAD" w:rsidRDefault="07A2B7DC" w:rsidP="07A2B7DC">
            <w:pPr>
              <w:spacing w:before="120" w:after="120"/>
              <w:rPr>
                <w:sz w:val="22"/>
                <w:szCs w:val="22"/>
              </w:rPr>
            </w:pPr>
            <w:r w:rsidRPr="07A2B7DC">
              <w:rPr>
                <w:sz w:val="22"/>
                <w:szCs w:val="22"/>
              </w:rPr>
              <w:lastRenderedPageBreak/>
              <w:t xml:space="preserve">Host webinars and training on </w:t>
            </w:r>
            <w:r w:rsidRPr="07A2B7DC">
              <w:rPr>
                <w:sz w:val="22"/>
                <w:szCs w:val="22"/>
              </w:rPr>
              <w:lastRenderedPageBreak/>
              <w:t xml:space="preserve">community networks </w:t>
            </w:r>
          </w:p>
        </w:tc>
        <w:tc>
          <w:tcPr>
            <w:tcW w:w="2077" w:type="dxa"/>
            <w:shd w:val="clear" w:color="auto" w:fill="FFFFFF" w:themeFill="background1"/>
          </w:tcPr>
          <w:p w14:paraId="5A7B410F" w14:textId="77777777" w:rsidR="00063A77" w:rsidRDefault="07A2B7DC" w:rsidP="07A2B7DC">
            <w:pPr>
              <w:spacing w:before="120" w:after="120"/>
              <w:rPr>
                <w:sz w:val="22"/>
                <w:szCs w:val="22"/>
              </w:rPr>
            </w:pPr>
            <w:r w:rsidRPr="07A2B7DC">
              <w:rPr>
                <w:sz w:val="22"/>
                <w:szCs w:val="22"/>
              </w:rPr>
              <w:lastRenderedPageBreak/>
              <w:t>Number of individuals trained</w:t>
            </w:r>
          </w:p>
          <w:p w14:paraId="3CA159AC" w14:textId="77777777" w:rsidR="00221572" w:rsidRDefault="07A2B7DC" w:rsidP="07A2B7DC">
            <w:pPr>
              <w:spacing w:before="120" w:after="120"/>
              <w:rPr>
                <w:sz w:val="22"/>
                <w:szCs w:val="22"/>
              </w:rPr>
            </w:pPr>
            <w:r w:rsidRPr="07A2B7DC">
              <w:rPr>
                <w:sz w:val="22"/>
                <w:szCs w:val="22"/>
              </w:rPr>
              <w:lastRenderedPageBreak/>
              <w:t>or</w:t>
            </w:r>
          </w:p>
          <w:p w14:paraId="0EF75A50" w14:textId="23BD9F9F" w:rsidR="00063A77" w:rsidRDefault="07A2B7DC" w:rsidP="07A2B7DC">
            <w:pPr>
              <w:spacing w:before="120" w:after="120"/>
              <w:rPr>
                <w:sz w:val="22"/>
                <w:szCs w:val="22"/>
              </w:rPr>
            </w:pPr>
            <w:r w:rsidRPr="07A2B7DC">
              <w:rPr>
                <w:sz w:val="22"/>
                <w:szCs w:val="22"/>
              </w:rPr>
              <w:t xml:space="preserve"> overall satisfaction with Community Network Training (conduct a survey)</w:t>
            </w:r>
          </w:p>
          <w:p w14:paraId="3F1D8255" w14:textId="0766D49E" w:rsidR="00854491" w:rsidRPr="00165FAD" w:rsidRDefault="07A2B7DC" w:rsidP="07A2B7DC">
            <w:pPr>
              <w:spacing w:before="120" w:after="120"/>
              <w:rPr>
                <w:sz w:val="22"/>
                <w:szCs w:val="22"/>
              </w:rPr>
            </w:pPr>
            <w:r w:rsidRPr="07A2B7DC">
              <w:rPr>
                <w:sz w:val="22"/>
                <w:szCs w:val="22"/>
              </w:rPr>
              <w:t xml:space="preserve"> </w:t>
            </w:r>
          </w:p>
        </w:tc>
        <w:tc>
          <w:tcPr>
            <w:tcW w:w="1983" w:type="dxa"/>
            <w:shd w:val="clear" w:color="auto" w:fill="FFFFFF" w:themeFill="background1"/>
          </w:tcPr>
          <w:p w14:paraId="496E6FAB" w14:textId="6A5CE3B2" w:rsidR="00854491" w:rsidRDefault="07A2B7DC" w:rsidP="07A2B7DC">
            <w:pPr>
              <w:spacing w:before="120" w:after="120"/>
              <w:rPr>
                <w:sz w:val="22"/>
                <w:szCs w:val="22"/>
              </w:rPr>
            </w:pPr>
            <w:r w:rsidRPr="07A2B7DC">
              <w:rPr>
                <w:sz w:val="22"/>
                <w:szCs w:val="22"/>
              </w:rPr>
              <w:lastRenderedPageBreak/>
              <w:t>500  trained</w:t>
            </w:r>
          </w:p>
          <w:p w14:paraId="31C94883" w14:textId="301C1191" w:rsidR="00063A77" w:rsidRDefault="07A2B7DC" w:rsidP="07A2B7DC">
            <w:pPr>
              <w:spacing w:before="120" w:after="120"/>
              <w:rPr>
                <w:sz w:val="22"/>
                <w:szCs w:val="22"/>
              </w:rPr>
            </w:pPr>
            <w:r w:rsidRPr="07A2B7DC">
              <w:rPr>
                <w:sz w:val="22"/>
                <w:szCs w:val="22"/>
              </w:rPr>
              <w:t>or</w:t>
            </w:r>
          </w:p>
          <w:p w14:paraId="70484F62" w14:textId="54B780E3" w:rsidR="00063A77" w:rsidRDefault="07A2B7DC" w:rsidP="07A2B7DC">
            <w:pPr>
              <w:spacing w:before="120" w:after="120"/>
              <w:rPr>
                <w:sz w:val="22"/>
                <w:szCs w:val="22"/>
              </w:rPr>
            </w:pPr>
            <w:r w:rsidRPr="07A2B7DC">
              <w:rPr>
                <w:sz w:val="22"/>
                <w:szCs w:val="22"/>
              </w:rPr>
              <w:lastRenderedPageBreak/>
              <w:t>80% satisfaction  4/5 Stars</w:t>
            </w:r>
          </w:p>
          <w:p w14:paraId="6A1DD8BC" w14:textId="2CBEE0F8" w:rsidR="00063A77" w:rsidRPr="00165FAD" w:rsidRDefault="00063A77" w:rsidP="07A2B7DC">
            <w:pPr>
              <w:spacing w:before="120" w:after="120"/>
              <w:rPr>
                <w:sz w:val="22"/>
                <w:szCs w:val="22"/>
              </w:rPr>
            </w:pPr>
          </w:p>
        </w:tc>
      </w:tr>
      <w:tr w:rsidR="00854491" w:rsidRPr="00165FAD" w14:paraId="04BF32E8" w14:textId="77777777" w:rsidTr="07A2B7DC">
        <w:tc>
          <w:tcPr>
            <w:tcW w:w="1992" w:type="dxa"/>
            <w:shd w:val="clear" w:color="auto" w:fill="FFFFFF" w:themeFill="background1"/>
          </w:tcPr>
          <w:p w14:paraId="2474DE2A" w14:textId="5750F4A2" w:rsidR="00854491" w:rsidRPr="00165FAD" w:rsidRDefault="00854491" w:rsidP="07A2B7DC">
            <w:pPr>
              <w:spacing w:before="120" w:after="120"/>
              <w:rPr>
                <w:sz w:val="22"/>
                <w:szCs w:val="22"/>
              </w:rPr>
            </w:pPr>
          </w:p>
        </w:tc>
        <w:tc>
          <w:tcPr>
            <w:tcW w:w="1978" w:type="dxa"/>
            <w:shd w:val="clear" w:color="auto" w:fill="FFFFFF" w:themeFill="background1"/>
          </w:tcPr>
          <w:p w14:paraId="327BB06C" w14:textId="77777777" w:rsidR="00854491" w:rsidRPr="00165FAD" w:rsidRDefault="00854491" w:rsidP="07A2B7DC">
            <w:pPr>
              <w:spacing w:before="120" w:after="120"/>
              <w:rPr>
                <w:sz w:val="22"/>
                <w:szCs w:val="22"/>
              </w:rPr>
            </w:pPr>
          </w:p>
        </w:tc>
        <w:tc>
          <w:tcPr>
            <w:tcW w:w="2077" w:type="dxa"/>
            <w:shd w:val="clear" w:color="auto" w:fill="FFFFFF" w:themeFill="background1"/>
          </w:tcPr>
          <w:p w14:paraId="4E2BFDCB" w14:textId="77777777" w:rsidR="00854491" w:rsidRPr="00165FAD" w:rsidRDefault="00854491" w:rsidP="07A2B7DC">
            <w:pPr>
              <w:spacing w:before="120" w:after="120"/>
              <w:rPr>
                <w:sz w:val="22"/>
                <w:szCs w:val="22"/>
              </w:rPr>
            </w:pPr>
          </w:p>
        </w:tc>
        <w:tc>
          <w:tcPr>
            <w:tcW w:w="1983" w:type="dxa"/>
            <w:shd w:val="clear" w:color="auto" w:fill="FFFFFF" w:themeFill="background1"/>
          </w:tcPr>
          <w:p w14:paraId="08B4376E" w14:textId="77777777" w:rsidR="00854491" w:rsidRPr="00165FAD" w:rsidRDefault="00854491" w:rsidP="07A2B7DC">
            <w:pPr>
              <w:spacing w:before="120" w:after="120"/>
              <w:rPr>
                <w:sz w:val="22"/>
                <w:szCs w:val="22"/>
              </w:rPr>
            </w:pPr>
          </w:p>
        </w:tc>
      </w:tr>
      <w:tr w:rsidR="00854491" w:rsidRPr="00165FAD" w14:paraId="1551FEA4" w14:textId="77777777" w:rsidTr="07A2B7DC">
        <w:tc>
          <w:tcPr>
            <w:tcW w:w="1992" w:type="dxa"/>
            <w:shd w:val="clear" w:color="auto" w:fill="FFFFFF" w:themeFill="background1"/>
          </w:tcPr>
          <w:p w14:paraId="38E64C75" w14:textId="7673AD34" w:rsidR="00854491" w:rsidRPr="00165FAD" w:rsidRDefault="00854491" w:rsidP="07A2B7DC">
            <w:pPr>
              <w:spacing w:before="120" w:after="120"/>
              <w:rPr>
                <w:sz w:val="22"/>
                <w:szCs w:val="22"/>
              </w:rPr>
            </w:pPr>
          </w:p>
        </w:tc>
        <w:tc>
          <w:tcPr>
            <w:tcW w:w="1978" w:type="dxa"/>
            <w:shd w:val="clear" w:color="auto" w:fill="FFFFFF" w:themeFill="background1"/>
          </w:tcPr>
          <w:p w14:paraId="760FF6B3" w14:textId="77777777" w:rsidR="00854491" w:rsidRPr="00165FAD" w:rsidRDefault="00854491" w:rsidP="07A2B7DC">
            <w:pPr>
              <w:spacing w:before="120" w:after="120"/>
              <w:rPr>
                <w:sz w:val="22"/>
                <w:szCs w:val="22"/>
              </w:rPr>
            </w:pPr>
          </w:p>
        </w:tc>
        <w:tc>
          <w:tcPr>
            <w:tcW w:w="2077" w:type="dxa"/>
            <w:shd w:val="clear" w:color="auto" w:fill="FFFFFF" w:themeFill="background1"/>
          </w:tcPr>
          <w:p w14:paraId="5D7814D5" w14:textId="77777777" w:rsidR="00854491" w:rsidRPr="00165FAD" w:rsidRDefault="00854491" w:rsidP="07A2B7DC">
            <w:pPr>
              <w:spacing w:before="120" w:after="120"/>
              <w:rPr>
                <w:sz w:val="22"/>
                <w:szCs w:val="22"/>
              </w:rPr>
            </w:pPr>
          </w:p>
        </w:tc>
        <w:tc>
          <w:tcPr>
            <w:tcW w:w="1983" w:type="dxa"/>
            <w:shd w:val="clear" w:color="auto" w:fill="FFFFFF" w:themeFill="background1"/>
          </w:tcPr>
          <w:p w14:paraId="62C4071E" w14:textId="77777777" w:rsidR="00854491" w:rsidRPr="00165FAD" w:rsidRDefault="00854491" w:rsidP="07A2B7DC">
            <w:pPr>
              <w:spacing w:before="120" w:after="120"/>
              <w:rPr>
                <w:sz w:val="22"/>
                <w:szCs w:val="22"/>
              </w:rPr>
            </w:pPr>
          </w:p>
        </w:tc>
      </w:tr>
    </w:tbl>
    <w:p w14:paraId="1EF99BDD" w14:textId="547E4C78" w:rsidR="004C1207" w:rsidRPr="00165FAD" w:rsidRDefault="004C1207" w:rsidP="07A2B7DC">
      <w:pPr>
        <w:rPr>
          <w:sz w:val="22"/>
          <w:szCs w:val="22"/>
        </w:rPr>
      </w:pPr>
    </w:p>
    <w:p w14:paraId="0C486A8B" w14:textId="77777777" w:rsidR="004C1207" w:rsidRPr="00165FAD" w:rsidRDefault="004C1207" w:rsidP="07A2B7DC">
      <w:pPr>
        <w:rPr>
          <w:sz w:val="22"/>
          <w:szCs w:val="22"/>
        </w:rPr>
      </w:pPr>
    </w:p>
    <w:p w14:paraId="78A9A2CE" w14:textId="68F34A9B" w:rsidR="00E517B3" w:rsidRPr="005D2572" w:rsidRDefault="07A2B7DC" w:rsidP="07A2B7DC">
      <w:pPr>
        <w:pStyle w:val="ListParagraph"/>
        <w:numPr>
          <w:ilvl w:val="0"/>
          <w:numId w:val="19"/>
        </w:numPr>
      </w:pPr>
      <w:r>
        <w:t>Provide an estimated budget breakdown for the cost of any activities if they require funds.  The budget allocated will need to directly support the above plan.  The budget will be managed by Internet Society staff to pay 3</w:t>
      </w:r>
      <w:r w:rsidRPr="004263AC">
        <w:rPr>
          <w:vertAlign w:val="superscript"/>
        </w:rPr>
        <w:t>rd</w:t>
      </w:r>
      <w:r>
        <w:t xml:space="preserve"> party vendors for services to support the approved plan.  Internet Society will not be sending any funds directly to SG/S</w:t>
      </w:r>
      <w:r w:rsidR="00065ADF">
        <w:t>I</w:t>
      </w:r>
      <w:r>
        <w:t xml:space="preserve">Gs.    Funds may not be used for stipends or fellowships for travel.  Vendors will be vetted by </w:t>
      </w:r>
      <w:r w:rsidR="00E517B3">
        <w:t xml:space="preserve">the </w:t>
      </w:r>
      <w:r>
        <w:t xml:space="preserve">Internet Society, and </w:t>
      </w:r>
      <w:r w:rsidR="00E517B3">
        <w:t xml:space="preserve">the </w:t>
      </w:r>
      <w:r>
        <w:t xml:space="preserve">contract will be </w:t>
      </w:r>
      <w:r w:rsidR="00E517B3">
        <w:t>direct</w:t>
      </w:r>
      <w:r>
        <w:t xml:space="preserve"> with </w:t>
      </w:r>
      <w:r w:rsidR="00E517B3">
        <w:t xml:space="preserve">the </w:t>
      </w:r>
      <w:r>
        <w:t xml:space="preserve">Internet Society. Activities supported by vendors may only start after contracts are signed.  </w:t>
      </w:r>
    </w:p>
    <w:tbl>
      <w:tblPr>
        <w:tblStyle w:val="TableGrid"/>
        <w:tblW w:w="0" w:type="auto"/>
        <w:tblInd w:w="-5" w:type="dxa"/>
        <w:tblLayout w:type="fixed"/>
        <w:tblLook w:val="04A0" w:firstRow="1" w:lastRow="0" w:firstColumn="1" w:lastColumn="0" w:noHBand="0" w:noVBand="1"/>
      </w:tblPr>
      <w:tblGrid>
        <w:gridCol w:w="715"/>
        <w:gridCol w:w="1350"/>
        <w:gridCol w:w="2070"/>
        <w:gridCol w:w="630"/>
        <w:gridCol w:w="720"/>
        <w:gridCol w:w="900"/>
        <w:gridCol w:w="810"/>
        <w:gridCol w:w="1435"/>
      </w:tblGrid>
      <w:tr w:rsidR="00CB47AD" w:rsidRPr="00165FAD" w14:paraId="1926A4D4" w14:textId="77777777" w:rsidTr="07A2B7DC">
        <w:tc>
          <w:tcPr>
            <w:tcW w:w="715" w:type="dxa"/>
          </w:tcPr>
          <w:p w14:paraId="787BDD7F" w14:textId="43F869A8" w:rsidR="00CB47AD" w:rsidRPr="00165FAD" w:rsidRDefault="07A2B7DC" w:rsidP="07A2B7DC">
            <w:pPr>
              <w:pStyle w:val="ListParagraph"/>
              <w:ind w:left="0"/>
              <w:rPr>
                <w:b/>
                <w:bCs/>
                <w:sz w:val="22"/>
                <w:szCs w:val="22"/>
              </w:rPr>
            </w:pPr>
            <w:r w:rsidRPr="07A2B7DC">
              <w:rPr>
                <w:b/>
                <w:bCs/>
                <w:sz w:val="22"/>
                <w:szCs w:val="22"/>
              </w:rPr>
              <w:t>Item No.</w:t>
            </w:r>
          </w:p>
        </w:tc>
        <w:tc>
          <w:tcPr>
            <w:tcW w:w="1350" w:type="dxa"/>
          </w:tcPr>
          <w:p w14:paraId="14B2F815" w14:textId="6590A0F6" w:rsidR="00CB47AD" w:rsidRPr="00165FAD" w:rsidRDefault="07A2B7DC" w:rsidP="07A2B7DC">
            <w:pPr>
              <w:pStyle w:val="ListParagraph"/>
              <w:ind w:left="0"/>
              <w:rPr>
                <w:b/>
                <w:bCs/>
                <w:sz w:val="22"/>
                <w:szCs w:val="22"/>
              </w:rPr>
            </w:pPr>
            <w:r w:rsidRPr="07A2B7DC">
              <w:rPr>
                <w:b/>
                <w:bCs/>
                <w:sz w:val="22"/>
                <w:szCs w:val="22"/>
              </w:rPr>
              <w:t>Activity Name</w:t>
            </w:r>
          </w:p>
        </w:tc>
        <w:tc>
          <w:tcPr>
            <w:tcW w:w="2070" w:type="dxa"/>
          </w:tcPr>
          <w:p w14:paraId="2225DE85" w14:textId="3CDCDB7F" w:rsidR="00CB47AD" w:rsidRPr="00165FAD" w:rsidRDefault="07A2B7DC" w:rsidP="07A2B7DC">
            <w:pPr>
              <w:pStyle w:val="ListParagraph"/>
              <w:ind w:left="0"/>
              <w:rPr>
                <w:b/>
                <w:bCs/>
                <w:sz w:val="22"/>
                <w:szCs w:val="22"/>
              </w:rPr>
            </w:pPr>
            <w:r w:rsidRPr="07A2B7DC">
              <w:rPr>
                <w:b/>
                <w:bCs/>
                <w:sz w:val="22"/>
                <w:szCs w:val="22"/>
              </w:rPr>
              <w:t>Description</w:t>
            </w:r>
          </w:p>
        </w:tc>
        <w:tc>
          <w:tcPr>
            <w:tcW w:w="630" w:type="dxa"/>
          </w:tcPr>
          <w:p w14:paraId="49E9370D" w14:textId="071DED51" w:rsidR="00CB47AD" w:rsidRPr="00165FAD" w:rsidRDefault="07A2B7DC" w:rsidP="07A2B7DC">
            <w:pPr>
              <w:pStyle w:val="ListParagraph"/>
              <w:ind w:left="0"/>
              <w:rPr>
                <w:b/>
                <w:bCs/>
                <w:sz w:val="22"/>
                <w:szCs w:val="22"/>
              </w:rPr>
            </w:pPr>
            <w:r w:rsidRPr="07A2B7DC">
              <w:rPr>
                <w:b/>
                <w:bCs/>
                <w:sz w:val="22"/>
                <w:szCs w:val="22"/>
              </w:rPr>
              <w:t>Qty</w:t>
            </w:r>
          </w:p>
        </w:tc>
        <w:tc>
          <w:tcPr>
            <w:tcW w:w="720" w:type="dxa"/>
          </w:tcPr>
          <w:p w14:paraId="30E3F4B4" w14:textId="4169C2CA" w:rsidR="00CB47AD" w:rsidRPr="00165FAD" w:rsidRDefault="07A2B7DC" w:rsidP="07A2B7DC">
            <w:pPr>
              <w:pStyle w:val="ListParagraph"/>
              <w:ind w:left="0"/>
              <w:rPr>
                <w:b/>
                <w:bCs/>
                <w:sz w:val="22"/>
                <w:szCs w:val="22"/>
              </w:rPr>
            </w:pPr>
            <w:r w:rsidRPr="07A2B7DC">
              <w:rPr>
                <w:b/>
                <w:bCs/>
                <w:sz w:val="22"/>
                <w:szCs w:val="22"/>
              </w:rPr>
              <w:t xml:space="preserve">Unit Cost </w:t>
            </w:r>
          </w:p>
        </w:tc>
        <w:tc>
          <w:tcPr>
            <w:tcW w:w="900" w:type="dxa"/>
          </w:tcPr>
          <w:p w14:paraId="34059B3D" w14:textId="39AD3644" w:rsidR="00CB47AD" w:rsidRPr="00165FAD" w:rsidDel="00CB47AD" w:rsidRDefault="07A2B7DC" w:rsidP="07A2B7DC">
            <w:pPr>
              <w:pStyle w:val="ListParagraph"/>
              <w:ind w:left="0"/>
              <w:rPr>
                <w:b/>
                <w:bCs/>
                <w:sz w:val="22"/>
                <w:szCs w:val="22"/>
              </w:rPr>
            </w:pPr>
            <w:r w:rsidRPr="07A2B7DC">
              <w:rPr>
                <w:b/>
                <w:bCs/>
                <w:sz w:val="22"/>
                <w:szCs w:val="22"/>
              </w:rPr>
              <w:t>Total Cost (local)</w:t>
            </w:r>
          </w:p>
        </w:tc>
        <w:tc>
          <w:tcPr>
            <w:tcW w:w="810" w:type="dxa"/>
          </w:tcPr>
          <w:p w14:paraId="42E40BD7" w14:textId="7DCAFA84" w:rsidR="00CB47AD" w:rsidRPr="00165FAD" w:rsidRDefault="07A2B7DC" w:rsidP="07A2B7DC">
            <w:pPr>
              <w:pStyle w:val="ListParagraph"/>
              <w:ind w:left="0"/>
              <w:rPr>
                <w:b/>
                <w:bCs/>
                <w:sz w:val="22"/>
                <w:szCs w:val="22"/>
              </w:rPr>
            </w:pPr>
            <w:r w:rsidRPr="07A2B7DC">
              <w:rPr>
                <w:b/>
                <w:bCs/>
                <w:sz w:val="22"/>
                <w:szCs w:val="22"/>
              </w:rPr>
              <w:t>Total Cost (USD)</w:t>
            </w:r>
          </w:p>
        </w:tc>
        <w:tc>
          <w:tcPr>
            <w:tcW w:w="1435" w:type="dxa"/>
          </w:tcPr>
          <w:p w14:paraId="37B1AFED" w14:textId="1162A810" w:rsidR="00CB47AD" w:rsidRPr="00165FAD" w:rsidRDefault="07A2B7DC" w:rsidP="07A2B7DC">
            <w:pPr>
              <w:pStyle w:val="ListParagraph"/>
              <w:ind w:left="0"/>
              <w:rPr>
                <w:b/>
                <w:bCs/>
                <w:sz w:val="22"/>
                <w:szCs w:val="22"/>
              </w:rPr>
            </w:pPr>
            <w:r w:rsidRPr="07A2B7DC">
              <w:rPr>
                <w:b/>
                <w:bCs/>
                <w:sz w:val="22"/>
                <w:szCs w:val="22"/>
              </w:rPr>
              <w:t>Proposed Vendor</w:t>
            </w:r>
          </w:p>
          <w:p w14:paraId="342F6446" w14:textId="4585C3B4" w:rsidR="00CB47AD" w:rsidRPr="00165FAD" w:rsidRDefault="00CB47AD" w:rsidP="07A2B7DC">
            <w:pPr>
              <w:pStyle w:val="ListParagraph"/>
              <w:ind w:left="0"/>
              <w:rPr>
                <w:b/>
                <w:bCs/>
                <w:sz w:val="22"/>
                <w:szCs w:val="22"/>
              </w:rPr>
            </w:pPr>
          </w:p>
        </w:tc>
      </w:tr>
      <w:tr w:rsidR="00CB47AD" w:rsidRPr="00165FAD" w14:paraId="00E96B2C" w14:textId="77777777" w:rsidTr="07A2B7DC">
        <w:tc>
          <w:tcPr>
            <w:tcW w:w="715" w:type="dxa"/>
          </w:tcPr>
          <w:p w14:paraId="25986574" w14:textId="4050D86B" w:rsidR="00CB47AD" w:rsidRPr="008E2390" w:rsidRDefault="07A2B7DC" w:rsidP="07A2B7DC">
            <w:pPr>
              <w:pStyle w:val="ListParagraph"/>
              <w:ind w:left="0"/>
              <w:rPr>
                <w:sz w:val="22"/>
                <w:szCs w:val="22"/>
              </w:rPr>
            </w:pPr>
            <w:r w:rsidRPr="07A2B7DC">
              <w:rPr>
                <w:sz w:val="22"/>
                <w:szCs w:val="22"/>
              </w:rPr>
              <w:t>1.1</w:t>
            </w:r>
          </w:p>
        </w:tc>
        <w:tc>
          <w:tcPr>
            <w:tcW w:w="1350" w:type="dxa"/>
          </w:tcPr>
          <w:p w14:paraId="7A8E12DB" w14:textId="2EBC5C17" w:rsidR="00CB47AD" w:rsidRPr="008E2390" w:rsidRDefault="07A2B7DC" w:rsidP="07A2B7DC">
            <w:pPr>
              <w:pStyle w:val="ListParagraph"/>
              <w:ind w:left="0"/>
              <w:rPr>
                <w:sz w:val="22"/>
                <w:szCs w:val="22"/>
              </w:rPr>
            </w:pPr>
            <w:r w:rsidRPr="07A2B7DC">
              <w:rPr>
                <w:sz w:val="22"/>
                <w:szCs w:val="22"/>
              </w:rPr>
              <w:t>Example:  Deployment of CN</w:t>
            </w:r>
          </w:p>
        </w:tc>
        <w:tc>
          <w:tcPr>
            <w:tcW w:w="2070" w:type="dxa"/>
          </w:tcPr>
          <w:p w14:paraId="38447D9D" w14:textId="14D29A5A" w:rsidR="00CB47AD" w:rsidRPr="008E2390" w:rsidRDefault="07A2B7DC" w:rsidP="07A2B7DC">
            <w:pPr>
              <w:pStyle w:val="ListParagraph"/>
              <w:ind w:left="0"/>
              <w:rPr>
                <w:sz w:val="22"/>
                <w:szCs w:val="22"/>
              </w:rPr>
            </w:pPr>
            <w:r w:rsidRPr="07A2B7DC">
              <w:rPr>
                <w:sz w:val="22"/>
                <w:szCs w:val="22"/>
              </w:rPr>
              <w:t>Equipment needed to deploy Community Network</w:t>
            </w:r>
          </w:p>
        </w:tc>
        <w:tc>
          <w:tcPr>
            <w:tcW w:w="630" w:type="dxa"/>
          </w:tcPr>
          <w:p w14:paraId="60763180" w14:textId="2C768718" w:rsidR="00CB47AD" w:rsidRPr="008E2390" w:rsidRDefault="07A2B7DC" w:rsidP="07A2B7DC">
            <w:pPr>
              <w:pStyle w:val="ListParagraph"/>
              <w:ind w:left="0"/>
              <w:rPr>
                <w:sz w:val="22"/>
                <w:szCs w:val="22"/>
              </w:rPr>
            </w:pPr>
            <w:r w:rsidRPr="07A2B7DC">
              <w:rPr>
                <w:sz w:val="22"/>
                <w:szCs w:val="22"/>
              </w:rPr>
              <w:t>4</w:t>
            </w:r>
          </w:p>
        </w:tc>
        <w:tc>
          <w:tcPr>
            <w:tcW w:w="720" w:type="dxa"/>
          </w:tcPr>
          <w:p w14:paraId="37766474" w14:textId="76380AAB" w:rsidR="00CB47AD" w:rsidRPr="008E2390" w:rsidRDefault="07A2B7DC" w:rsidP="07A2B7DC">
            <w:pPr>
              <w:pStyle w:val="ListParagraph"/>
              <w:ind w:left="0"/>
              <w:rPr>
                <w:sz w:val="22"/>
                <w:szCs w:val="22"/>
              </w:rPr>
            </w:pPr>
            <w:r w:rsidRPr="07A2B7DC">
              <w:rPr>
                <w:sz w:val="22"/>
                <w:szCs w:val="22"/>
              </w:rPr>
              <w:t>500</w:t>
            </w:r>
          </w:p>
        </w:tc>
        <w:tc>
          <w:tcPr>
            <w:tcW w:w="900" w:type="dxa"/>
          </w:tcPr>
          <w:p w14:paraId="5471A33E" w14:textId="62CB5782" w:rsidR="00CB47AD" w:rsidRPr="008E2390" w:rsidRDefault="07A2B7DC" w:rsidP="07A2B7DC">
            <w:pPr>
              <w:pStyle w:val="ListParagraph"/>
              <w:ind w:left="0"/>
              <w:rPr>
                <w:sz w:val="22"/>
                <w:szCs w:val="22"/>
              </w:rPr>
            </w:pPr>
            <w:r w:rsidRPr="07A2B7DC">
              <w:rPr>
                <w:sz w:val="22"/>
                <w:szCs w:val="22"/>
              </w:rPr>
              <w:t>1850 Euros</w:t>
            </w:r>
          </w:p>
        </w:tc>
        <w:tc>
          <w:tcPr>
            <w:tcW w:w="810" w:type="dxa"/>
          </w:tcPr>
          <w:p w14:paraId="402DF200" w14:textId="34738566" w:rsidR="00CB47AD" w:rsidRPr="008E2390" w:rsidRDefault="07A2B7DC" w:rsidP="07A2B7DC">
            <w:pPr>
              <w:pStyle w:val="ListParagraph"/>
              <w:ind w:left="0"/>
              <w:rPr>
                <w:sz w:val="22"/>
                <w:szCs w:val="22"/>
              </w:rPr>
            </w:pPr>
            <w:r w:rsidRPr="07A2B7DC">
              <w:rPr>
                <w:sz w:val="22"/>
                <w:szCs w:val="22"/>
              </w:rPr>
              <w:t>2000</w:t>
            </w:r>
          </w:p>
        </w:tc>
        <w:tc>
          <w:tcPr>
            <w:tcW w:w="1435" w:type="dxa"/>
          </w:tcPr>
          <w:p w14:paraId="53F88A95" w14:textId="1CDA9849" w:rsidR="00CB47AD" w:rsidRPr="008E2390" w:rsidRDefault="07A2B7DC" w:rsidP="076F6243">
            <w:pPr>
              <w:pStyle w:val="ListParagraph"/>
              <w:ind w:left="0"/>
              <w:rPr>
                <w:sz w:val="22"/>
                <w:szCs w:val="22"/>
              </w:rPr>
            </w:pPr>
            <w:r w:rsidRPr="07A2B7DC">
              <w:rPr>
                <w:sz w:val="22"/>
                <w:szCs w:val="22"/>
              </w:rPr>
              <w:t>Cisco (Provide Link/ contact point)</w:t>
            </w:r>
          </w:p>
        </w:tc>
      </w:tr>
      <w:tr w:rsidR="00CB47AD" w:rsidRPr="00165FAD" w14:paraId="60C5FF42" w14:textId="77777777" w:rsidTr="07A2B7DC">
        <w:tc>
          <w:tcPr>
            <w:tcW w:w="715" w:type="dxa"/>
          </w:tcPr>
          <w:p w14:paraId="5378D2BE" w14:textId="286F6F67" w:rsidR="00CB47AD" w:rsidRPr="008E2390" w:rsidRDefault="07A2B7DC" w:rsidP="07A2B7DC">
            <w:pPr>
              <w:pStyle w:val="ListParagraph"/>
              <w:ind w:left="0"/>
              <w:rPr>
                <w:sz w:val="22"/>
                <w:szCs w:val="22"/>
              </w:rPr>
            </w:pPr>
            <w:r w:rsidRPr="07A2B7DC">
              <w:rPr>
                <w:sz w:val="22"/>
                <w:szCs w:val="22"/>
              </w:rPr>
              <w:t>1.2</w:t>
            </w:r>
          </w:p>
        </w:tc>
        <w:tc>
          <w:tcPr>
            <w:tcW w:w="1350" w:type="dxa"/>
          </w:tcPr>
          <w:p w14:paraId="15C11FD3" w14:textId="6278E868" w:rsidR="00CB47AD" w:rsidRPr="008E2390" w:rsidRDefault="00CB47AD" w:rsidP="07A2B7DC">
            <w:pPr>
              <w:pStyle w:val="ListParagraph"/>
              <w:ind w:left="0"/>
              <w:rPr>
                <w:sz w:val="22"/>
                <w:szCs w:val="22"/>
              </w:rPr>
            </w:pPr>
          </w:p>
        </w:tc>
        <w:tc>
          <w:tcPr>
            <w:tcW w:w="2070" w:type="dxa"/>
          </w:tcPr>
          <w:p w14:paraId="5B6FEDAE" w14:textId="77777777" w:rsidR="00CB47AD" w:rsidRPr="008E2390" w:rsidRDefault="00CB47AD" w:rsidP="07A2B7DC">
            <w:pPr>
              <w:pStyle w:val="ListParagraph"/>
              <w:ind w:left="0"/>
              <w:rPr>
                <w:sz w:val="22"/>
                <w:szCs w:val="22"/>
              </w:rPr>
            </w:pPr>
          </w:p>
        </w:tc>
        <w:tc>
          <w:tcPr>
            <w:tcW w:w="630" w:type="dxa"/>
          </w:tcPr>
          <w:p w14:paraId="474D609A" w14:textId="3693B412" w:rsidR="00CB47AD" w:rsidRPr="008E2390" w:rsidRDefault="00CB47AD" w:rsidP="07A2B7DC">
            <w:pPr>
              <w:pStyle w:val="ListParagraph"/>
              <w:ind w:left="0"/>
              <w:rPr>
                <w:sz w:val="22"/>
                <w:szCs w:val="22"/>
              </w:rPr>
            </w:pPr>
          </w:p>
        </w:tc>
        <w:tc>
          <w:tcPr>
            <w:tcW w:w="720" w:type="dxa"/>
          </w:tcPr>
          <w:p w14:paraId="2CEE94E8" w14:textId="3155E560" w:rsidR="00CB47AD" w:rsidRPr="008E2390" w:rsidRDefault="00CB47AD" w:rsidP="07A2B7DC">
            <w:pPr>
              <w:pStyle w:val="ListParagraph"/>
              <w:ind w:left="0"/>
              <w:rPr>
                <w:sz w:val="22"/>
                <w:szCs w:val="22"/>
              </w:rPr>
            </w:pPr>
          </w:p>
        </w:tc>
        <w:tc>
          <w:tcPr>
            <w:tcW w:w="900" w:type="dxa"/>
          </w:tcPr>
          <w:p w14:paraId="0D583614" w14:textId="77777777" w:rsidR="00CB47AD" w:rsidRPr="008E2390" w:rsidRDefault="00CB47AD" w:rsidP="07A2B7DC">
            <w:pPr>
              <w:pStyle w:val="ListParagraph"/>
              <w:ind w:left="0"/>
              <w:rPr>
                <w:sz w:val="22"/>
                <w:szCs w:val="22"/>
              </w:rPr>
            </w:pPr>
          </w:p>
        </w:tc>
        <w:tc>
          <w:tcPr>
            <w:tcW w:w="810" w:type="dxa"/>
          </w:tcPr>
          <w:p w14:paraId="36858CDD" w14:textId="26906AA6" w:rsidR="00CB47AD" w:rsidRPr="008E2390" w:rsidRDefault="00CB47AD" w:rsidP="07A2B7DC">
            <w:pPr>
              <w:pStyle w:val="ListParagraph"/>
              <w:ind w:left="0"/>
              <w:rPr>
                <w:sz w:val="22"/>
                <w:szCs w:val="22"/>
              </w:rPr>
            </w:pPr>
          </w:p>
        </w:tc>
        <w:tc>
          <w:tcPr>
            <w:tcW w:w="1435" w:type="dxa"/>
          </w:tcPr>
          <w:p w14:paraId="57D3508C" w14:textId="3DA9CF61" w:rsidR="00CB47AD" w:rsidRPr="008E2390" w:rsidRDefault="00CB47AD" w:rsidP="07A2B7DC">
            <w:pPr>
              <w:pStyle w:val="ListParagraph"/>
              <w:ind w:left="0"/>
              <w:rPr>
                <w:sz w:val="22"/>
                <w:szCs w:val="22"/>
              </w:rPr>
            </w:pPr>
          </w:p>
        </w:tc>
      </w:tr>
      <w:tr w:rsidR="00CB47AD" w:rsidRPr="00165FAD" w14:paraId="64DC1E0A" w14:textId="77777777" w:rsidTr="07A2B7DC">
        <w:tc>
          <w:tcPr>
            <w:tcW w:w="715" w:type="dxa"/>
          </w:tcPr>
          <w:p w14:paraId="095FD823" w14:textId="385E0469" w:rsidR="00CB47AD" w:rsidRPr="008E2390" w:rsidRDefault="07A2B7DC" w:rsidP="07A2B7DC">
            <w:pPr>
              <w:pStyle w:val="ListParagraph"/>
              <w:ind w:left="0"/>
              <w:rPr>
                <w:sz w:val="22"/>
                <w:szCs w:val="22"/>
              </w:rPr>
            </w:pPr>
            <w:r w:rsidRPr="07A2B7DC">
              <w:rPr>
                <w:sz w:val="22"/>
                <w:szCs w:val="22"/>
              </w:rPr>
              <w:t>1.3</w:t>
            </w:r>
          </w:p>
        </w:tc>
        <w:tc>
          <w:tcPr>
            <w:tcW w:w="1350" w:type="dxa"/>
          </w:tcPr>
          <w:p w14:paraId="26DE7AD1" w14:textId="5D39B19E" w:rsidR="00CB47AD" w:rsidRPr="008E2390" w:rsidRDefault="00CB47AD" w:rsidP="07A2B7DC">
            <w:pPr>
              <w:pStyle w:val="ListParagraph"/>
              <w:ind w:left="0"/>
              <w:rPr>
                <w:sz w:val="22"/>
                <w:szCs w:val="22"/>
              </w:rPr>
            </w:pPr>
          </w:p>
        </w:tc>
        <w:tc>
          <w:tcPr>
            <w:tcW w:w="2070" w:type="dxa"/>
          </w:tcPr>
          <w:p w14:paraId="00A801F9" w14:textId="77777777" w:rsidR="00CB47AD" w:rsidRPr="008E2390" w:rsidRDefault="00CB47AD" w:rsidP="07A2B7DC">
            <w:pPr>
              <w:pStyle w:val="ListParagraph"/>
              <w:ind w:left="0"/>
              <w:rPr>
                <w:sz w:val="22"/>
                <w:szCs w:val="22"/>
              </w:rPr>
            </w:pPr>
          </w:p>
        </w:tc>
        <w:tc>
          <w:tcPr>
            <w:tcW w:w="630" w:type="dxa"/>
          </w:tcPr>
          <w:p w14:paraId="080669B2" w14:textId="6FFE0F90" w:rsidR="00CB47AD" w:rsidRPr="008E2390" w:rsidRDefault="00CB47AD" w:rsidP="07A2B7DC">
            <w:pPr>
              <w:pStyle w:val="ListParagraph"/>
              <w:ind w:left="0"/>
              <w:rPr>
                <w:sz w:val="22"/>
                <w:szCs w:val="22"/>
              </w:rPr>
            </w:pPr>
          </w:p>
        </w:tc>
        <w:tc>
          <w:tcPr>
            <w:tcW w:w="720" w:type="dxa"/>
          </w:tcPr>
          <w:p w14:paraId="401A76B9" w14:textId="7E7FCDC8" w:rsidR="00CB47AD" w:rsidRPr="008E2390" w:rsidRDefault="00CB47AD" w:rsidP="07A2B7DC">
            <w:pPr>
              <w:pStyle w:val="ListParagraph"/>
              <w:ind w:left="0"/>
              <w:rPr>
                <w:sz w:val="22"/>
                <w:szCs w:val="22"/>
              </w:rPr>
            </w:pPr>
          </w:p>
        </w:tc>
        <w:tc>
          <w:tcPr>
            <w:tcW w:w="900" w:type="dxa"/>
          </w:tcPr>
          <w:p w14:paraId="28D695C8" w14:textId="77777777" w:rsidR="00CB47AD" w:rsidRPr="008E2390" w:rsidRDefault="00CB47AD" w:rsidP="07A2B7DC">
            <w:pPr>
              <w:pStyle w:val="ListParagraph"/>
              <w:ind w:left="0"/>
              <w:rPr>
                <w:sz w:val="22"/>
                <w:szCs w:val="22"/>
              </w:rPr>
            </w:pPr>
          </w:p>
        </w:tc>
        <w:tc>
          <w:tcPr>
            <w:tcW w:w="810" w:type="dxa"/>
          </w:tcPr>
          <w:p w14:paraId="259B4607" w14:textId="0C1F5398" w:rsidR="00CB47AD" w:rsidRPr="008E2390" w:rsidRDefault="00CB47AD" w:rsidP="07A2B7DC">
            <w:pPr>
              <w:pStyle w:val="ListParagraph"/>
              <w:ind w:left="0"/>
              <w:rPr>
                <w:sz w:val="22"/>
                <w:szCs w:val="22"/>
              </w:rPr>
            </w:pPr>
          </w:p>
        </w:tc>
        <w:tc>
          <w:tcPr>
            <w:tcW w:w="1435" w:type="dxa"/>
          </w:tcPr>
          <w:p w14:paraId="52496608" w14:textId="3C79BED8" w:rsidR="00CB47AD" w:rsidRPr="008E2390" w:rsidRDefault="00CB47AD" w:rsidP="07A2B7DC">
            <w:pPr>
              <w:pStyle w:val="ListParagraph"/>
              <w:ind w:left="0"/>
              <w:rPr>
                <w:sz w:val="22"/>
                <w:szCs w:val="22"/>
              </w:rPr>
            </w:pPr>
          </w:p>
        </w:tc>
      </w:tr>
      <w:tr w:rsidR="00CB47AD" w:rsidRPr="00165FAD" w14:paraId="49D0E1BD" w14:textId="77777777" w:rsidTr="07A2B7DC">
        <w:tc>
          <w:tcPr>
            <w:tcW w:w="715" w:type="dxa"/>
          </w:tcPr>
          <w:p w14:paraId="6293BC15" w14:textId="38F979BF" w:rsidR="00CB47AD" w:rsidRPr="008E2390" w:rsidRDefault="07A2B7DC" w:rsidP="07A2B7DC">
            <w:pPr>
              <w:pStyle w:val="ListParagraph"/>
              <w:ind w:left="0"/>
              <w:rPr>
                <w:sz w:val="22"/>
                <w:szCs w:val="22"/>
              </w:rPr>
            </w:pPr>
            <w:r w:rsidRPr="07A2B7DC">
              <w:rPr>
                <w:sz w:val="22"/>
                <w:szCs w:val="22"/>
              </w:rPr>
              <w:t>Etc.</w:t>
            </w:r>
          </w:p>
        </w:tc>
        <w:tc>
          <w:tcPr>
            <w:tcW w:w="1350" w:type="dxa"/>
          </w:tcPr>
          <w:p w14:paraId="6B795D5E" w14:textId="3CF3731C" w:rsidR="00CB47AD" w:rsidRPr="008E2390" w:rsidRDefault="00CB47AD" w:rsidP="07A2B7DC">
            <w:pPr>
              <w:pStyle w:val="ListParagraph"/>
              <w:ind w:left="0"/>
              <w:rPr>
                <w:sz w:val="22"/>
                <w:szCs w:val="22"/>
              </w:rPr>
            </w:pPr>
          </w:p>
        </w:tc>
        <w:tc>
          <w:tcPr>
            <w:tcW w:w="2070" w:type="dxa"/>
          </w:tcPr>
          <w:p w14:paraId="36732B7A" w14:textId="77777777" w:rsidR="00CB47AD" w:rsidRPr="008E2390" w:rsidRDefault="00CB47AD" w:rsidP="07A2B7DC">
            <w:pPr>
              <w:pStyle w:val="ListParagraph"/>
              <w:ind w:left="0"/>
              <w:rPr>
                <w:sz w:val="22"/>
                <w:szCs w:val="22"/>
              </w:rPr>
            </w:pPr>
          </w:p>
        </w:tc>
        <w:tc>
          <w:tcPr>
            <w:tcW w:w="630" w:type="dxa"/>
          </w:tcPr>
          <w:p w14:paraId="30220845" w14:textId="48606E45" w:rsidR="00CB47AD" w:rsidRPr="008E2390" w:rsidRDefault="00CB47AD" w:rsidP="07A2B7DC">
            <w:pPr>
              <w:pStyle w:val="ListParagraph"/>
              <w:ind w:left="0"/>
              <w:rPr>
                <w:sz w:val="22"/>
                <w:szCs w:val="22"/>
              </w:rPr>
            </w:pPr>
          </w:p>
        </w:tc>
        <w:tc>
          <w:tcPr>
            <w:tcW w:w="720" w:type="dxa"/>
          </w:tcPr>
          <w:p w14:paraId="29FFC308" w14:textId="791184D6" w:rsidR="00CB47AD" w:rsidRPr="008E2390" w:rsidRDefault="00CB47AD" w:rsidP="07A2B7DC">
            <w:pPr>
              <w:pStyle w:val="ListParagraph"/>
              <w:ind w:left="0"/>
              <w:rPr>
                <w:sz w:val="22"/>
                <w:szCs w:val="22"/>
              </w:rPr>
            </w:pPr>
          </w:p>
        </w:tc>
        <w:tc>
          <w:tcPr>
            <w:tcW w:w="900" w:type="dxa"/>
          </w:tcPr>
          <w:p w14:paraId="7BCC2703" w14:textId="77777777" w:rsidR="00CB47AD" w:rsidRPr="008E2390" w:rsidRDefault="00CB47AD" w:rsidP="07A2B7DC">
            <w:pPr>
              <w:pStyle w:val="ListParagraph"/>
              <w:ind w:left="0"/>
              <w:rPr>
                <w:sz w:val="22"/>
                <w:szCs w:val="22"/>
              </w:rPr>
            </w:pPr>
          </w:p>
        </w:tc>
        <w:tc>
          <w:tcPr>
            <w:tcW w:w="810" w:type="dxa"/>
          </w:tcPr>
          <w:p w14:paraId="5FFE66A3" w14:textId="4B3CEFE6" w:rsidR="00CB47AD" w:rsidRPr="008E2390" w:rsidRDefault="00CB47AD" w:rsidP="07A2B7DC">
            <w:pPr>
              <w:pStyle w:val="ListParagraph"/>
              <w:ind w:left="0"/>
              <w:rPr>
                <w:sz w:val="22"/>
                <w:szCs w:val="22"/>
              </w:rPr>
            </w:pPr>
          </w:p>
        </w:tc>
        <w:tc>
          <w:tcPr>
            <w:tcW w:w="1435" w:type="dxa"/>
          </w:tcPr>
          <w:p w14:paraId="53E9C254" w14:textId="50DA410D" w:rsidR="00CB47AD" w:rsidRPr="008E2390" w:rsidRDefault="00CB47AD" w:rsidP="07A2B7DC">
            <w:pPr>
              <w:pStyle w:val="ListParagraph"/>
              <w:ind w:left="0"/>
              <w:rPr>
                <w:sz w:val="22"/>
                <w:szCs w:val="22"/>
              </w:rPr>
            </w:pPr>
          </w:p>
        </w:tc>
      </w:tr>
    </w:tbl>
    <w:p w14:paraId="13E64C88" w14:textId="1F252BE6" w:rsidR="00477F10" w:rsidRPr="008E2390" w:rsidRDefault="07A2B7DC" w:rsidP="00E517B3">
      <w:pPr>
        <w:rPr>
          <w:sz w:val="22"/>
          <w:szCs w:val="22"/>
        </w:rPr>
      </w:pPr>
      <w:r w:rsidRPr="07A2B7DC">
        <w:rPr>
          <w:sz w:val="22"/>
          <w:szCs w:val="22"/>
        </w:rPr>
        <w:t xml:space="preserve"> </w:t>
      </w:r>
    </w:p>
    <w:sectPr w:rsidR="00477F10" w:rsidRPr="008E2390" w:rsidSect="00E25765">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EBD6" w14:textId="77777777" w:rsidR="00D47D34" w:rsidRDefault="00D47D34" w:rsidP="00525B77">
      <w:r>
        <w:separator/>
      </w:r>
    </w:p>
  </w:endnote>
  <w:endnote w:type="continuationSeparator" w:id="0">
    <w:p w14:paraId="0939C4A8" w14:textId="77777777" w:rsidR="00D47D34" w:rsidRDefault="00D47D34" w:rsidP="0052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ind">
    <w:panose1 w:val="020B0604020202020204"/>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0797975"/>
      <w:docPartObj>
        <w:docPartGallery w:val="Page Numbers (Bottom of Page)"/>
        <w:docPartUnique/>
      </w:docPartObj>
    </w:sdtPr>
    <w:sdtEndPr>
      <w:rPr>
        <w:rStyle w:val="PageNumber"/>
      </w:rPr>
    </w:sdtEndPr>
    <w:sdtContent>
      <w:p w14:paraId="56AEEA15" w14:textId="18C3400D" w:rsidR="00525B77" w:rsidRDefault="00525B77" w:rsidP="008D4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6A00D6" w14:textId="77777777" w:rsidR="00525B77" w:rsidRDefault="00525B77" w:rsidP="00525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1950041"/>
      <w:docPartObj>
        <w:docPartGallery w:val="Page Numbers (Bottom of Page)"/>
        <w:docPartUnique/>
      </w:docPartObj>
    </w:sdtPr>
    <w:sdtEndPr>
      <w:rPr>
        <w:rStyle w:val="PageNumber"/>
      </w:rPr>
    </w:sdtEndPr>
    <w:sdtContent>
      <w:p w14:paraId="52865D71" w14:textId="21A3C915" w:rsidR="00525B77" w:rsidRDefault="00525B77" w:rsidP="008D4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E24BE5" w14:textId="77777777" w:rsidR="00525B77" w:rsidRDefault="00525B77" w:rsidP="00525B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8F66" w14:textId="77777777" w:rsidR="00D47D34" w:rsidRDefault="00D47D34" w:rsidP="00525B77">
      <w:r>
        <w:separator/>
      </w:r>
    </w:p>
  </w:footnote>
  <w:footnote w:type="continuationSeparator" w:id="0">
    <w:p w14:paraId="733CDBA8" w14:textId="77777777" w:rsidR="00D47D34" w:rsidRDefault="00D47D34" w:rsidP="0052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8753E23" w14:paraId="42A64DF0" w14:textId="77777777" w:rsidTr="07A2B7DC">
      <w:tc>
        <w:tcPr>
          <w:tcW w:w="3120" w:type="dxa"/>
        </w:tcPr>
        <w:p w14:paraId="55ED8400" w14:textId="33CF0749" w:rsidR="18753E23" w:rsidRDefault="18753E23" w:rsidP="18753E23">
          <w:pPr>
            <w:pStyle w:val="Header"/>
            <w:ind w:left="-115"/>
          </w:pPr>
        </w:p>
      </w:tc>
      <w:tc>
        <w:tcPr>
          <w:tcW w:w="3120" w:type="dxa"/>
        </w:tcPr>
        <w:p w14:paraId="098FB505" w14:textId="1977E152" w:rsidR="18753E23" w:rsidRDefault="18753E23" w:rsidP="18753E23">
          <w:pPr>
            <w:pStyle w:val="Header"/>
            <w:jc w:val="center"/>
          </w:pPr>
        </w:p>
      </w:tc>
      <w:tc>
        <w:tcPr>
          <w:tcW w:w="3120" w:type="dxa"/>
        </w:tcPr>
        <w:p w14:paraId="140C19CA" w14:textId="03B354BB" w:rsidR="18753E23" w:rsidRDefault="18753E23" w:rsidP="18753E23">
          <w:pPr>
            <w:pStyle w:val="Header"/>
            <w:ind w:right="-115"/>
            <w:jc w:val="right"/>
            <w:rPr>
              <w:rFonts w:ascii="Hind" w:hAnsi="Hind" w:cs="Hind"/>
              <w:b/>
              <w:bCs/>
              <w:sz w:val="22"/>
              <w:szCs w:val="22"/>
            </w:rPr>
          </w:pPr>
          <w:r>
            <w:rPr>
              <w:noProof/>
            </w:rPr>
            <w:drawing>
              <wp:inline distT="0" distB="0" distL="0" distR="0" wp14:anchorId="264AD67E" wp14:editId="4EAA054D">
                <wp:extent cx="1141095" cy="380365"/>
                <wp:effectExtent l="0" t="0" r="1905" b="635"/>
                <wp:docPr id="113673462" name="Picture 2" descr="Internet Society Logo" title="Internet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1095" cy="380365"/>
                        </a:xfrm>
                        <a:prstGeom prst="rect">
                          <a:avLst/>
                        </a:prstGeom>
                      </pic:spPr>
                    </pic:pic>
                  </a:graphicData>
                </a:graphic>
              </wp:inline>
            </w:drawing>
          </w:r>
        </w:p>
      </w:tc>
    </w:tr>
  </w:tbl>
  <w:p w14:paraId="4C639C49" w14:textId="01BDDC6A" w:rsidR="18753E23" w:rsidRDefault="18753E23" w:rsidP="18753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1394"/>
    <w:multiLevelType w:val="hybridMultilevel"/>
    <w:tmpl w:val="9F2499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62B10"/>
    <w:multiLevelType w:val="hybridMultilevel"/>
    <w:tmpl w:val="8D043DE4"/>
    <w:lvl w:ilvl="0" w:tplc="E17CCD0C">
      <w:start w:val="1"/>
      <w:numFmt w:val="bullet"/>
      <w:lvlText w:val=""/>
      <w:lvlJc w:val="left"/>
      <w:pPr>
        <w:ind w:left="1080" w:hanging="360"/>
      </w:pPr>
      <w:rPr>
        <w:rFonts w:ascii="Symbol" w:hAnsi="Symbol" w:hint="default"/>
      </w:rPr>
    </w:lvl>
    <w:lvl w:ilvl="1" w:tplc="F4ECBA76">
      <w:start w:val="1"/>
      <w:numFmt w:val="bullet"/>
      <w:lvlText w:val="o"/>
      <w:lvlJc w:val="left"/>
      <w:pPr>
        <w:ind w:left="1800" w:hanging="360"/>
      </w:pPr>
      <w:rPr>
        <w:rFonts w:ascii="Courier New" w:hAnsi="Courier New" w:hint="default"/>
      </w:rPr>
    </w:lvl>
    <w:lvl w:ilvl="2" w:tplc="CD48D1DE">
      <w:start w:val="1"/>
      <w:numFmt w:val="bullet"/>
      <w:lvlText w:val=""/>
      <w:lvlJc w:val="left"/>
      <w:pPr>
        <w:ind w:left="2520" w:hanging="360"/>
      </w:pPr>
      <w:rPr>
        <w:rFonts w:ascii="Wingdings" w:hAnsi="Wingdings" w:hint="default"/>
      </w:rPr>
    </w:lvl>
    <w:lvl w:ilvl="3" w:tplc="A6E674BC">
      <w:start w:val="1"/>
      <w:numFmt w:val="bullet"/>
      <w:lvlText w:val=""/>
      <w:lvlJc w:val="left"/>
      <w:pPr>
        <w:ind w:left="3240" w:hanging="360"/>
      </w:pPr>
      <w:rPr>
        <w:rFonts w:ascii="Symbol" w:hAnsi="Symbol" w:hint="default"/>
      </w:rPr>
    </w:lvl>
    <w:lvl w:ilvl="4" w:tplc="F34065F4">
      <w:start w:val="1"/>
      <w:numFmt w:val="bullet"/>
      <w:lvlText w:val="o"/>
      <w:lvlJc w:val="left"/>
      <w:pPr>
        <w:ind w:left="3960" w:hanging="360"/>
      </w:pPr>
      <w:rPr>
        <w:rFonts w:ascii="Courier New" w:hAnsi="Courier New" w:hint="default"/>
      </w:rPr>
    </w:lvl>
    <w:lvl w:ilvl="5" w:tplc="C3423F38">
      <w:start w:val="1"/>
      <w:numFmt w:val="bullet"/>
      <w:lvlText w:val=""/>
      <w:lvlJc w:val="left"/>
      <w:pPr>
        <w:ind w:left="4680" w:hanging="360"/>
      </w:pPr>
      <w:rPr>
        <w:rFonts w:ascii="Wingdings" w:hAnsi="Wingdings" w:hint="default"/>
      </w:rPr>
    </w:lvl>
    <w:lvl w:ilvl="6" w:tplc="9AECDF8E">
      <w:start w:val="1"/>
      <w:numFmt w:val="bullet"/>
      <w:lvlText w:val=""/>
      <w:lvlJc w:val="left"/>
      <w:pPr>
        <w:ind w:left="5400" w:hanging="360"/>
      </w:pPr>
      <w:rPr>
        <w:rFonts w:ascii="Symbol" w:hAnsi="Symbol" w:hint="default"/>
      </w:rPr>
    </w:lvl>
    <w:lvl w:ilvl="7" w:tplc="D9FE99D8">
      <w:start w:val="1"/>
      <w:numFmt w:val="bullet"/>
      <w:lvlText w:val="o"/>
      <w:lvlJc w:val="left"/>
      <w:pPr>
        <w:ind w:left="6120" w:hanging="360"/>
      </w:pPr>
      <w:rPr>
        <w:rFonts w:ascii="Courier New" w:hAnsi="Courier New" w:hint="default"/>
      </w:rPr>
    </w:lvl>
    <w:lvl w:ilvl="8" w:tplc="962C863A">
      <w:start w:val="1"/>
      <w:numFmt w:val="bullet"/>
      <w:lvlText w:val=""/>
      <w:lvlJc w:val="left"/>
      <w:pPr>
        <w:ind w:left="6840" w:hanging="360"/>
      </w:pPr>
      <w:rPr>
        <w:rFonts w:ascii="Wingdings" w:hAnsi="Wingdings" w:hint="default"/>
      </w:rPr>
    </w:lvl>
  </w:abstractNum>
  <w:abstractNum w:abstractNumId="2" w15:restartNumberingAfterBreak="0">
    <w:nsid w:val="21957B7E"/>
    <w:multiLevelType w:val="hybridMultilevel"/>
    <w:tmpl w:val="873232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5404F"/>
    <w:multiLevelType w:val="hybridMultilevel"/>
    <w:tmpl w:val="873232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01F0F"/>
    <w:multiLevelType w:val="hybridMultilevel"/>
    <w:tmpl w:val="BAA8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51C58"/>
    <w:multiLevelType w:val="hybridMultilevel"/>
    <w:tmpl w:val="231E9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94A58"/>
    <w:multiLevelType w:val="hybridMultilevel"/>
    <w:tmpl w:val="AD64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A43B0"/>
    <w:multiLevelType w:val="hybridMultilevel"/>
    <w:tmpl w:val="D550E6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F3219"/>
    <w:multiLevelType w:val="hybridMultilevel"/>
    <w:tmpl w:val="2068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5668E"/>
    <w:multiLevelType w:val="hybridMultilevel"/>
    <w:tmpl w:val="AC52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A09E9"/>
    <w:multiLevelType w:val="hybridMultilevel"/>
    <w:tmpl w:val="DA4A0584"/>
    <w:lvl w:ilvl="0" w:tplc="DD941EF4">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7227D"/>
    <w:multiLevelType w:val="hybridMultilevel"/>
    <w:tmpl w:val="AB2AE862"/>
    <w:lvl w:ilvl="0" w:tplc="82CAE544">
      <w:start w:val="1"/>
      <w:numFmt w:val="bullet"/>
      <w:lvlText w:val=""/>
      <w:lvlJc w:val="left"/>
      <w:pPr>
        <w:ind w:left="1080" w:hanging="360"/>
      </w:pPr>
      <w:rPr>
        <w:rFonts w:ascii="Symbol" w:hAnsi="Symbol" w:hint="default"/>
      </w:rPr>
    </w:lvl>
    <w:lvl w:ilvl="1" w:tplc="1C00AB1A">
      <w:start w:val="1"/>
      <w:numFmt w:val="bullet"/>
      <w:lvlText w:val="o"/>
      <w:lvlJc w:val="left"/>
      <w:pPr>
        <w:ind w:left="1800" w:hanging="360"/>
      </w:pPr>
      <w:rPr>
        <w:rFonts w:ascii="Courier New" w:hAnsi="Courier New" w:hint="default"/>
      </w:rPr>
    </w:lvl>
    <w:lvl w:ilvl="2" w:tplc="AFE0BC26">
      <w:start w:val="1"/>
      <w:numFmt w:val="bullet"/>
      <w:lvlText w:val=""/>
      <w:lvlJc w:val="left"/>
      <w:pPr>
        <w:ind w:left="2520" w:hanging="360"/>
      </w:pPr>
      <w:rPr>
        <w:rFonts w:ascii="Wingdings" w:hAnsi="Wingdings" w:hint="default"/>
      </w:rPr>
    </w:lvl>
    <w:lvl w:ilvl="3" w:tplc="83EA37D4">
      <w:start w:val="1"/>
      <w:numFmt w:val="bullet"/>
      <w:lvlText w:val=""/>
      <w:lvlJc w:val="left"/>
      <w:pPr>
        <w:ind w:left="3240" w:hanging="360"/>
      </w:pPr>
      <w:rPr>
        <w:rFonts w:ascii="Symbol" w:hAnsi="Symbol" w:hint="default"/>
      </w:rPr>
    </w:lvl>
    <w:lvl w:ilvl="4" w:tplc="46C8E704">
      <w:start w:val="1"/>
      <w:numFmt w:val="bullet"/>
      <w:lvlText w:val="o"/>
      <w:lvlJc w:val="left"/>
      <w:pPr>
        <w:ind w:left="3960" w:hanging="360"/>
      </w:pPr>
      <w:rPr>
        <w:rFonts w:ascii="Courier New" w:hAnsi="Courier New" w:hint="default"/>
      </w:rPr>
    </w:lvl>
    <w:lvl w:ilvl="5" w:tplc="13FCF504">
      <w:start w:val="1"/>
      <w:numFmt w:val="bullet"/>
      <w:lvlText w:val=""/>
      <w:lvlJc w:val="left"/>
      <w:pPr>
        <w:ind w:left="4680" w:hanging="360"/>
      </w:pPr>
      <w:rPr>
        <w:rFonts w:ascii="Wingdings" w:hAnsi="Wingdings" w:hint="default"/>
      </w:rPr>
    </w:lvl>
    <w:lvl w:ilvl="6" w:tplc="485207B2">
      <w:start w:val="1"/>
      <w:numFmt w:val="bullet"/>
      <w:lvlText w:val=""/>
      <w:lvlJc w:val="left"/>
      <w:pPr>
        <w:ind w:left="5400" w:hanging="360"/>
      </w:pPr>
      <w:rPr>
        <w:rFonts w:ascii="Symbol" w:hAnsi="Symbol" w:hint="default"/>
      </w:rPr>
    </w:lvl>
    <w:lvl w:ilvl="7" w:tplc="99E0BB98">
      <w:start w:val="1"/>
      <w:numFmt w:val="bullet"/>
      <w:lvlText w:val="o"/>
      <w:lvlJc w:val="left"/>
      <w:pPr>
        <w:ind w:left="6120" w:hanging="360"/>
      </w:pPr>
      <w:rPr>
        <w:rFonts w:ascii="Courier New" w:hAnsi="Courier New" w:hint="default"/>
      </w:rPr>
    </w:lvl>
    <w:lvl w:ilvl="8" w:tplc="694043A2">
      <w:start w:val="1"/>
      <w:numFmt w:val="bullet"/>
      <w:lvlText w:val=""/>
      <w:lvlJc w:val="left"/>
      <w:pPr>
        <w:ind w:left="6840" w:hanging="360"/>
      </w:pPr>
      <w:rPr>
        <w:rFonts w:ascii="Wingdings" w:hAnsi="Wingdings" w:hint="default"/>
      </w:rPr>
    </w:lvl>
  </w:abstractNum>
  <w:abstractNum w:abstractNumId="12" w15:restartNumberingAfterBreak="0">
    <w:nsid w:val="4E987205"/>
    <w:multiLevelType w:val="hybridMultilevel"/>
    <w:tmpl w:val="FDF683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D6C4D"/>
    <w:multiLevelType w:val="hybridMultilevel"/>
    <w:tmpl w:val="D550E6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F15E3"/>
    <w:multiLevelType w:val="hybridMultilevel"/>
    <w:tmpl w:val="B5A2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40865"/>
    <w:multiLevelType w:val="hybridMultilevel"/>
    <w:tmpl w:val="837C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21D79"/>
    <w:multiLevelType w:val="hybridMultilevel"/>
    <w:tmpl w:val="061A7C64"/>
    <w:lvl w:ilvl="0" w:tplc="6A48D0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81756"/>
    <w:multiLevelType w:val="hybridMultilevel"/>
    <w:tmpl w:val="7F569F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7F6DF2"/>
    <w:multiLevelType w:val="hybridMultilevel"/>
    <w:tmpl w:val="24842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6"/>
  </w:num>
  <w:num w:numId="4">
    <w:abstractNumId w:val="6"/>
  </w:num>
  <w:num w:numId="5">
    <w:abstractNumId w:val="9"/>
  </w:num>
  <w:num w:numId="6">
    <w:abstractNumId w:val="4"/>
  </w:num>
  <w:num w:numId="7">
    <w:abstractNumId w:val="2"/>
  </w:num>
  <w:num w:numId="8">
    <w:abstractNumId w:val="3"/>
  </w:num>
  <w:num w:numId="9">
    <w:abstractNumId w:val="12"/>
  </w:num>
  <w:num w:numId="10">
    <w:abstractNumId w:val="7"/>
  </w:num>
  <w:num w:numId="11">
    <w:abstractNumId w:val="13"/>
  </w:num>
  <w:num w:numId="12">
    <w:abstractNumId w:val="14"/>
  </w:num>
  <w:num w:numId="13">
    <w:abstractNumId w:val="15"/>
  </w:num>
  <w:num w:numId="14">
    <w:abstractNumId w:val="5"/>
  </w:num>
  <w:num w:numId="15">
    <w:abstractNumId w:val="8"/>
  </w:num>
  <w:num w:numId="16">
    <w:abstractNumId w:val="0"/>
  </w:num>
  <w:num w:numId="17">
    <w:abstractNumId w:val="10"/>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D1"/>
    <w:rsid w:val="00011D9F"/>
    <w:rsid w:val="000150C2"/>
    <w:rsid w:val="000348F9"/>
    <w:rsid w:val="00035318"/>
    <w:rsid w:val="000545A1"/>
    <w:rsid w:val="00063A77"/>
    <w:rsid w:val="00065ADF"/>
    <w:rsid w:val="00084A8C"/>
    <w:rsid w:val="000D7BCC"/>
    <w:rsid w:val="0011050F"/>
    <w:rsid w:val="0015457E"/>
    <w:rsid w:val="001638D6"/>
    <w:rsid w:val="00165FAD"/>
    <w:rsid w:val="00176590"/>
    <w:rsid w:val="001815F5"/>
    <w:rsid w:val="00187F77"/>
    <w:rsid w:val="001A5083"/>
    <w:rsid w:val="001C4F06"/>
    <w:rsid w:val="001C5072"/>
    <w:rsid w:val="001D4036"/>
    <w:rsid w:val="0020147E"/>
    <w:rsid w:val="00221572"/>
    <w:rsid w:val="00234BB8"/>
    <w:rsid w:val="0024045D"/>
    <w:rsid w:val="002420CA"/>
    <w:rsid w:val="002436BB"/>
    <w:rsid w:val="00254E7A"/>
    <w:rsid w:val="00273F3D"/>
    <w:rsid w:val="002A4AB5"/>
    <w:rsid w:val="002C2B29"/>
    <w:rsid w:val="002D2EFD"/>
    <w:rsid w:val="002D42AB"/>
    <w:rsid w:val="00300DFB"/>
    <w:rsid w:val="003010D5"/>
    <w:rsid w:val="00326ED2"/>
    <w:rsid w:val="00330A5B"/>
    <w:rsid w:val="003347DD"/>
    <w:rsid w:val="003419C5"/>
    <w:rsid w:val="003804BF"/>
    <w:rsid w:val="003A37E0"/>
    <w:rsid w:val="00407742"/>
    <w:rsid w:val="00421089"/>
    <w:rsid w:val="004263AC"/>
    <w:rsid w:val="00453BA9"/>
    <w:rsid w:val="00457415"/>
    <w:rsid w:val="004617E7"/>
    <w:rsid w:val="00473B40"/>
    <w:rsid w:val="004758BF"/>
    <w:rsid w:val="00477F10"/>
    <w:rsid w:val="00491FDC"/>
    <w:rsid w:val="004B1330"/>
    <w:rsid w:val="004C0A8F"/>
    <w:rsid w:val="004C1207"/>
    <w:rsid w:val="004C48BB"/>
    <w:rsid w:val="004C7CD3"/>
    <w:rsid w:val="004D2F0D"/>
    <w:rsid w:val="004E1612"/>
    <w:rsid w:val="004E41A6"/>
    <w:rsid w:val="00525B77"/>
    <w:rsid w:val="005352A3"/>
    <w:rsid w:val="00541716"/>
    <w:rsid w:val="00546B95"/>
    <w:rsid w:val="00571563"/>
    <w:rsid w:val="00572622"/>
    <w:rsid w:val="00575B5B"/>
    <w:rsid w:val="005760A3"/>
    <w:rsid w:val="005B0449"/>
    <w:rsid w:val="005B0C57"/>
    <w:rsid w:val="005D1B38"/>
    <w:rsid w:val="005D2572"/>
    <w:rsid w:val="005D2F24"/>
    <w:rsid w:val="005E0072"/>
    <w:rsid w:val="006225E0"/>
    <w:rsid w:val="006274A5"/>
    <w:rsid w:val="00627717"/>
    <w:rsid w:val="006344AE"/>
    <w:rsid w:val="00646A56"/>
    <w:rsid w:val="00646BD6"/>
    <w:rsid w:val="00655138"/>
    <w:rsid w:val="0065670B"/>
    <w:rsid w:val="00680B66"/>
    <w:rsid w:val="006C0791"/>
    <w:rsid w:val="00730535"/>
    <w:rsid w:val="00760172"/>
    <w:rsid w:val="007760F0"/>
    <w:rsid w:val="00781CB0"/>
    <w:rsid w:val="007822D5"/>
    <w:rsid w:val="007B5C5A"/>
    <w:rsid w:val="00804019"/>
    <w:rsid w:val="008268C4"/>
    <w:rsid w:val="0084398C"/>
    <w:rsid w:val="0084777E"/>
    <w:rsid w:val="00854491"/>
    <w:rsid w:val="00854DC6"/>
    <w:rsid w:val="008724EE"/>
    <w:rsid w:val="00876B58"/>
    <w:rsid w:val="00877CA2"/>
    <w:rsid w:val="008A16C9"/>
    <w:rsid w:val="008D249D"/>
    <w:rsid w:val="008D34E7"/>
    <w:rsid w:val="008D4FAD"/>
    <w:rsid w:val="008E2390"/>
    <w:rsid w:val="008F17E9"/>
    <w:rsid w:val="00982F1B"/>
    <w:rsid w:val="009A06EC"/>
    <w:rsid w:val="009B3D8D"/>
    <w:rsid w:val="009C06E0"/>
    <w:rsid w:val="009C1C83"/>
    <w:rsid w:val="009E24C6"/>
    <w:rsid w:val="009F1C83"/>
    <w:rsid w:val="00A15D57"/>
    <w:rsid w:val="00A1604E"/>
    <w:rsid w:val="00A27CD8"/>
    <w:rsid w:val="00A53F11"/>
    <w:rsid w:val="00A70D09"/>
    <w:rsid w:val="00AA23CF"/>
    <w:rsid w:val="00AB1E54"/>
    <w:rsid w:val="00AB2E04"/>
    <w:rsid w:val="00AB6CC5"/>
    <w:rsid w:val="00B07F4B"/>
    <w:rsid w:val="00B37C8E"/>
    <w:rsid w:val="00B84662"/>
    <w:rsid w:val="00BB5CD5"/>
    <w:rsid w:val="00BB797A"/>
    <w:rsid w:val="00BF5A24"/>
    <w:rsid w:val="00C4025A"/>
    <w:rsid w:val="00C40354"/>
    <w:rsid w:val="00C9350C"/>
    <w:rsid w:val="00CB47AD"/>
    <w:rsid w:val="00CD0F56"/>
    <w:rsid w:val="00D1260C"/>
    <w:rsid w:val="00D22796"/>
    <w:rsid w:val="00D2660F"/>
    <w:rsid w:val="00D32180"/>
    <w:rsid w:val="00D40A8D"/>
    <w:rsid w:val="00D47D34"/>
    <w:rsid w:val="00D67610"/>
    <w:rsid w:val="00DA513A"/>
    <w:rsid w:val="00DD072C"/>
    <w:rsid w:val="00DF63F8"/>
    <w:rsid w:val="00E008CF"/>
    <w:rsid w:val="00E11996"/>
    <w:rsid w:val="00E17146"/>
    <w:rsid w:val="00E25765"/>
    <w:rsid w:val="00E2784D"/>
    <w:rsid w:val="00E31AED"/>
    <w:rsid w:val="00E37CDB"/>
    <w:rsid w:val="00E517B3"/>
    <w:rsid w:val="00E6294A"/>
    <w:rsid w:val="00E700C4"/>
    <w:rsid w:val="00ED7944"/>
    <w:rsid w:val="00EF32EC"/>
    <w:rsid w:val="00F032B6"/>
    <w:rsid w:val="00F26D34"/>
    <w:rsid w:val="00F31F24"/>
    <w:rsid w:val="00F3727B"/>
    <w:rsid w:val="00F539B3"/>
    <w:rsid w:val="00F555AF"/>
    <w:rsid w:val="00F56B9D"/>
    <w:rsid w:val="00F57451"/>
    <w:rsid w:val="00F67DD1"/>
    <w:rsid w:val="00F838DC"/>
    <w:rsid w:val="00F83CAA"/>
    <w:rsid w:val="00F928DE"/>
    <w:rsid w:val="00F96F50"/>
    <w:rsid w:val="00FB7F86"/>
    <w:rsid w:val="00FC3B5E"/>
    <w:rsid w:val="06C1E7C7"/>
    <w:rsid w:val="076F6243"/>
    <w:rsid w:val="07A2B7DC"/>
    <w:rsid w:val="0AF79954"/>
    <w:rsid w:val="18753E23"/>
    <w:rsid w:val="27C102E5"/>
    <w:rsid w:val="3206317A"/>
    <w:rsid w:val="3FF9F5E7"/>
    <w:rsid w:val="40FA2222"/>
    <w:rsid w:val="60F978A7"/>
    <w:rsid w:val="7034DB90"/>
    <w:rsid w:val="7206A401"/>
    <w:rsid w:val="727B5F86"/>
    <w:rsid w:val="7385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AA01"/>
  <w15:docId w15:val="{220CF033-C5BA-3647-AB77-5FA55CBD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7DD1"/>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1207"/>
    <w:pPr>
      <w:spacing w:before="200" w:line="288" w:lineRule="auto"/>
      <w:outlineLvl w:val="1"/>
    </w:pPr>
    <w:rPr>
      <w:rFonts w:ascii="Georgia" w:eastAsiaTheme="minorEastAsia" w:hAnsi="Georgia"/>
      <w:b/>
      <w:spacing w:val="15"/>
      <w:sz w:val="40"/>
      <w:szCs w:val="22"/>
      <w:lang w:val="en-AU"/>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D1"/>
    <w:pPr>
      <w:ind w:left="720"/>
      <w:contextualSpacing/>
    </w:pPr>
  </w:style>
  <w:style w:type="table" w:styleId="TableGrid">
    <w:name w:val="Table Grid"/>
    <w:basedOn w:val="TableNormal"/>
    <w:uiPriority w:val="59"/>
    <w:rsid w:val="00F67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5B77"/>
    <w:pPr>
      <w:tabs>
        <w:tab w:val="center" w:pos="4680"/>
        <w:tab w:val="right" w:pos="9360"/>
      </w:tabs>
    </w:pPr>
  </w:style>
  <w:style w:type="character" w:customStyle="1" w:styleId="FooterChar">
    <w:name w:val="Footer Char"/>
    <w:basedOn w:val="DefaultParagraphFont"/>
    <w:link w:val="Footer"/>
    <w:uiPriority w:val="99"/>
    <w:rsid w:val="00525B77"/>
  </w:style>
  <w:style w:type="character" w:styleId="PageNumber">
    <w:name w:val="page number"/>
    <w:basedOn w:val="DefaultParagraphFont"/>
    <w:uiPriority w:val="99"/>
    <w:semiHidden/>
    <w:unhideWhenUsed/>
    <w:rsid w:val="00525B77"/>
  </w:style>
  <w:style w:type="paragraph" w:styleId="FootnoteText">
    <w:name w:val="footnote text"/>
    <w:basedOn w:val="Normal"/>
    <w:link w:val="FootnoteTextChar"/>
    <w:uiPriority w:val="99"/>
    <w:semiHidden/>
    <w:unhideWhenUsed/>
    <w:rsid w:val="00627717"/>
    <w:rPr>
      <w:sz w:val="20"/>
      <w:szCs w:val="20"/>
    </w:rPr>
  </w:style>
  <w:style w:type="character" w:customStyle="1" w:styleId="FootnoteTextChar">
    <w:name w:val="Footnote Text Char"/>
    <w:basedOn w:val="DefaultParagraphFont"/>
    <w:link w:val="FootnoteText"/>
    <w:uiPriority w:val="99"/>
    <w:semiHidden/>
    <w:rsid w:val="00627717"/>
    <w:rPr>
      <w:sz w:val="20"/>
      <w:szCs w:val="20"/>
    </w:rPr>
  </w:style>
  <w:style w:type="character" w:styleId="FootnoteReference">
    <w:name w:val="footnote reference"/>
    <w:basedOn w:val="DefaultParagraphFont"/>
    <w:uiPriority w:val="99"/>
    <w:semiHidden/>
    <w:unhideWhenUsed/>
    <w:rsid w:val="00627717"/>
    <w:rPr>
      <w:vertAlign w:val="superscript"/>
    </w:rPr>
  </w:style>
  <w:style w:type="character" w:styleId="CommentReference">
    <w:name w:val="annotation reference"/>
    <w:basedOn w:val="DefaultParagraphFont"/>
    <w:uiPriority w:val="99"/>
    <w:semiHidden/>
    <w:unhideWhenUsed/>
    <w:rsid w:val="0020147E"/>
    <w:rPr>
      <w:sz w:val="16"/>
      <w:szCs w:val="16"/>
    </w:rPr>
  </w:style>
  <w:style w:type="paragraph" w:styleId="CommentText">
    <w:name w:val="annotation text"/>
    <w:basedOn w:val="Normal"/>
    <w:link w:val="CommentTextChar"/>
    <w:uiPriority w:val="99"/>
    <w:semiHidden/>
    <w:unhideWhenUsed/>
    <w:rsid w:val="0020147E"/>
    <w:rPr>
      <w:sz w:val="20"/>
      <w:szCs w:val="20"/>
    </w:rPr>
  </w:style>
  <w:style w:type="character" w:customStyle="1" w:styleId="CommentTextChar">
    <w:name w:val="Comment Text Char"/>
    <w:basedOn w:val="DefaultParagraphFont"/>
    <w:link w:val="CommentText"/>
    <w:uiPriority w:val="99"/>
    <w:semiHidden/>
    <w:rsid w:val="0020147E"/>
    <w:rPr>
      <w:sz w:val="20"/>
      <w:szCs w:val="20"/>
    </w:rPr>
  </w:style>
  <w:style w:type="paragraph" w:styleId="CommentSubject">
    <w:name w:val="annotation subject"/>
    <w:basedOn w:val="CommentText"/>
    <w:next w:val="CommentText"/>
    <w:link w:val="CommentSubjectChar"/>
    <w:uiPriority w:val="99"/>
    <w:semiHidden/>
    <w:unhideWhenUsed/>
    <w:rsid w:val="0020147E"/>
    <w:rPr>
      <w:b/>
      <w:bCs/>
    </w:rPr>
  </w:style>
  <w:style w:type="character" w:customStyle="1" w:styleId="CommentSubjectChar">
    <w:name w:val="Comment Subject Char"/>
    <w:basedOn w:val="CommentTextChar"/>
    <w:link w:val="CommentSubject"/>
    <w:uiPriority w:val="99"/>
    <w:semiHidden/>
    <w:rsid w:val="0020147E"/>
    <w:rPr>
      <w:b/>
      <w:bCs/>
      <w:sz w:val="20"/>
      <w:szCs w:val="20"/>
    </w:rPr>
  </w:style>
  <w:style w:type="paragraph" w:styleId="BalloonText">
    <w:name w:val="Balloon Text"/>
    <w:basedOn w:val="Normal"/>
    <w:link w:val="BalloonTextChar"/>
    <w:uiPriority w:val="99"/>
    <w:semiHidden/>
    <w:unhideWhenUsed/>
    <w:rsid w:val="002014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147E"/>
    <w:rPr>
      <w:rFonts w:ascii="Times New Roman" w:hAnsi="Times New Roman" w:cs="Times New Roman"/>
      <w:sz w:val="18"/>
      <w:szCs w:val="18"/>
    </w:rPr>
  </w:style>
  <w:style w:type="character" w:styleId="Strong">
    <w:name w:val="Strong"/>
    <w:basedOn w:val="DefaultParagraphFont"/>
    <w:uiPriority w:val="22"/>
    <w:qFormat/>
    <w:rsid w:val="0020147E"/>
    <w:rPr>
      <w:b/>
      <w:bCs/>
    </w:rPr>
  </w:style>
  <w:style w:type="character" w:styleId="Hyperlink">
    <w:name w:val="Hyperlink"/>
    <w:basedOn w:val="DefaultParagraphFont"/>
    <w:uiPriority w:val="99"/>
    <w:unhideWhenUsed/>
    <w:rsid w:val="00A1604E"/>
    <w:rPr>
      <w:color w:val="0000FF"/>
      <w:u w:val="single"/>
    </w:rPr>
  </w:style>
  <w:style w:type="character" w:styleId="UnresolvedMention">
    <w:name w:val="Unresolved Mention"/>
    <w:basedOn w:val="DefaultParagraphFont"/>
    <w:uiPriority w:val="99"/>
    <w:rsid w:val="004C7CD3"/>
    <w:rPr>
      <w:color w:val="605E5C"/>
      <w:shd w:val="clear" w:color="auto" w:fill="E1DFDD"/>
    </w:rPr>
  </w:style>
  <w:style w:type="character" w:customStyle="1" w:styleId="Heading2Char">
    <w:name w:val="Heading 2 Char"/>
    <w:basedOn w:val="DefaultParagraphFont"/>
    <w:link w:val="Heading2"/>
    <w:uiPriority w:val="9"/>
    <w:rsid w:val="004C1207"/>
    <w:rPr>
      <w:rFonts w:ascii="Georgia" w:eastAsiaTheme="minorEastAsia" w:hAnsi="Georgia"/>
      <w:b/>
      <w:spacing w:val="15"/>
      <w:sz w:val="40"/>
      <w:szCs w:val="22"/>
      <w:lang w:val="en-AU"/>
    </w:rPr>
  </w:style>
  <w:style w:type="paragraph" w:styleId="NormalWeb">
    <w:name w:val="Normal (Web)"/>
    <w:basedOn w:val="Normal"/>
    <w:uiPriority w:val="99"/>
    <w:unhideWhenUsed/>
    <w:rsid w:val="000348F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571563"/>
    <w:rPr>
      <w:color w:val="954F72" w:themeColor="followedHyperlink"/>
      <w:u w:val="single"/>
    </w:rPr>
  </w:style>
  <w:style w:type="paragraph" w:styleId="Revision">
    <w:name w:val="Revision"/>
    <w:hidden/>
    <w:uiPriority w:val="99"/>
    <w:semiHidden/>
    <w:rsid w:val="0098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51176">
      <w:bodyDiv w:val="1"/>
      <w:marLeft w:val="0"/>
      <w:marRight w:val="0"/>
      <w:marTop w:val="0"/>
      <w:marBottom w:val="0"/>
      <w:divBdr>
        <w:top w:val="none" w:sz="0" w:space="0" w:color="auto"/>
        <w:left w:val="none" w:sz="0" w:space="0" w:color="auto"/>
        <w:bottom w:val="none" w:sz="0" w:space="0" w:color="auto"/>
        <w:right w:val="none" w:sz="0" w:space="0" w:color="auto"/>
      </w:divBdr>
    </w:div>
    <w:div w:id="1712336846">
      <w:bodyDiv w:val="1"/>
      <w:marLeft w:val="0"/>
      <w:marRight w:val="0"/>
      <w:marTop w:val="0"/>
      <w:marBottom w:val="0"/>
      <w:divBdr>
        <w:top w:val="none" w:sz="0" w:space="0" w:color="auto"/>
        <w:left w:val="none" w:sz="0" w:space="0" w:color="auto"/>
        <w:bottom w:val="none" w:sz="0" w:space="0" w:color="auto"/>
        <w:right w:val="none" w:sz="0" w:space="0" w:color="auto"/>
      </w:divBdr>
      <w:divsChild>
        <w:div w:id="1150250231">
          <w:marLeft w:val="0"/>
          <w:marRight w:val="0"/>
          <w:marTop w:val="0"/>
          <w:marBottom w:val="0"/>
          <w:divBdr>
            <w:top w:val="none" w:sz="0" w:space="0" w:color="auto"/>
            <w:left w:val="none" w:sz="0" w:space="0" w:color="auto"/>
            <w:bottom w:val="none" w:sz="0" w:space="0" w:color="auto"/>
            <w:right w:val="none" w:sz="0" w:space="0" w:color="auto"/>
          </w:divBdr>
          <w:divsChild>
            <w:div w:id="403066177">
              <w:marLeft w:val="0"/>
              <w:marRight w:val="0"/>
              <w:marTop w:val="0"/>
              <w:marBottom w:val="0"/>
              <w:divBdr>
                <w:top w:val="none" w:sz="0" w:space="0" w:color="auto"/>
                <w:left w:val="none" w:sz="0" w:space="0" w:color="auto"/>
                <w:bottom w:val="none" w:sz="0" w:space="0" w:color="auto"/>
                <w:right w:val="none" w:sz="0" w:space="0" w:color="auto"/>
              </w:divBdr>
              <w:divsChild>
                <w:div w:id="12817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4963">
      <w:bodyDiv w:val="1"/>
      <w:marLeft w:val="0"/>
      <w:marRight w:val="0"/>
      <w:marTop w:val="0"/>
      <w:marBottom w:val="0"/>
      <w:divBdr>
        <w:top w:val="none" w:sz="0" w:space="0" w:color="auto"/>
        <w:left w:val="none" w:sz="0" w:space="0" w:color="auto"/>
        <w:bottom w:val="none" w:sz="0" w:space="0" w:color="auto"/>
        <w:right w:val="none" w:sz="0" w:space="0" w:color="auto"/>
      </w:divBdr>
      <w:divsChild>
        <w:div w:id="85661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ternetsociety.org/action-plan/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deed.com/career-advice/career-development/key-performance-indicato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940E1AAC-8617-AA45-B3B3-F0DAC352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Malisa Haley</dc:creator>
  <cp:keywords/>
  <dc:description/>
  <cp:lastModifiedBy>Kyle Shulman</cp:lastModifiedBy>
  <cp:revision>4</cp:revision>
  <dcterms:created xsi:type="dcterms:W3CDTF">2022-03-14T18:21:00Z</dcterms:created>
  <dcterms:modified xsi:type="dcterms:W3CDTF">2022-03-15T13:46:00Z</dcterms:modified>
</cp:coreProperties>
</file>